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C22" w:rsidRDefault="00E14C22" w:rsidP="00E14C22">
      <w:pPr>
        <w:ind w:firstLine="709"/>
        <w:jc w:val="both"/>
        <w:rPr>
          <w:sz w:val="28"/>
          <w:szCs w:val="28"/>
        </w:rPr>
      </w:pPr>
      <w:r>
        <w:rPr>
          <w:sz w:val="28"/>
          <w:szCs w:val="28"/>
        </w:rPr>
        <w:t xml:space="preserve">Территориальным органом Росздравнадзора по Тюменской области,  ХМАО – Югре и ЯНАО, в соответствии с Приказом Росздравнадзора от 09.02.2017 г. № 83 и утвержденным Планом – графиком проведения публичных обсуждений,  проведено публичное обсуждение результатов контрольно-надзорной деятельности </w:t>
      </w:r>
      <w:r w:rsidR="00FC52A7">
        <w:rPr>
          <w:sz w:val="28"/>
          <w:szCs w:val="28"/>
        </w:rPr>
        <w:t>12</w:t>
      </w:r>
      <w:r w:rsidR="00346B47">
        <w:rPr>
          <w:sz w:val="28"/>
          <w:szCs w:val="28"/>
        </w:rPr>
        <w:t xml:space="preserve"> </w:t>
      </w:r>
      <w:r w:rsidR="00FC52A7">
        <w:rPr>
          <w:sz w:val="28"/>
          <w:szCs w:val="28"/>
        </w:rPr>
        <w:t>февраля 2019</w:t>
      </w:r>
      <w:r>
        <w:rPr>
          <w:sz w:val="28"/>
          <w:szCs w:val="28"/>
        </w:rPr>
        <w:t xml:space="preserve"> года по адресу:</w:t>
      </w:r>
      <w:r w:rsidR="00346B47">
        <w:rPr>
          <w:sz w:val="28"/>
          <w:szCs w:val="28"/>
        </w:rPr>
        <w:t xml:space="preserve"> </w:t>
      </w:r>
      <w:r w:rsidR="00346B47" w:rsidRPr="00BA3169">
        <w:rPr>
          <w:sz w:val="28"/>
          <w:szCs w:val="28"/>
        </w:rPr>
        <w:t>г. Тюмень,  ул.  Советская, д. 61</w:t>
      </w:r>
      <w:r w:rsidR="00346B47">
        <w:rPr>
          <w:sz w:val="28"/>
          <w:szCs w:val="28"/>
        </w:rPr>
        <w:t>, 2 этаж, зал совещаний</w:t>
      </w:r>
      <w:r>
        <w:rPr>
          <w:sz w:val="28"/>
          <w:szCs w:val="28"/>
        </w:rPr>
        <w:t xml:space="preserve">. Подготовка к публичным обсуждения проводилась в соответствии с Методическими  рекомендациями. </w:t>
      </w:r>
    </w:p>
    <w:p w:rsidR="00E14C22" w:rsidRDefault="00E14C22" w:rsidP="00E14C22">
      <w:pPr>
        <w:ind w:firstLine="709"/>
        <w:jc w:val="both"/>
        <w:rPr>
          <w:sz w:val="28"/>
          <w:szCs w:val="28"/>
        </w:rPr>
      </w:pPr>
      <w:r>
        <w:rPr>
          <w:sz w:val="28"/>
          <w:szCs w:val="28"/>
        </w:rPr>
        <w:t xml:space="preserve">Результаты публичных обсуждений, проведенных </w:t>
      </w:r>
      <w:r w:rsidR="00FC52A7">
        <w:rPr>
          <w:sz w:val="28"/>
          <w:szCs w:val="28"/>
        </w:rPr>
        <w:t>12</w:t>
      </w:r>
      <w:r w:rsidR="00346B47">
        <w:rPr>
          <w:sz w:val="28"/>
          <w:szCs w:val="28"/>
        </w:rPr>
        <w:t xml:space="preserve"> </w:t>
      </w:r>
      <w:r w:rsidR="00FC52A7">
        <w:rPr>
          <w:sz w:val="28"/>
          <w:szCs w:val="28"/>
        </w:rPr>
        <w:t>февраля 2019</w:t>
      </w:r>
      <w:r>
        <w:rPr>
          <w:sz w:val="28"/>
          <w:szCs w:val="28"/>
        </w:rPr>
        <w:t xml:space="preserve"> года по адресу:</w:t>
      </w:r>
      <w:r w:rsidR="00346B47" w:rsidRPr="00BA3169">
        <w:rPr>
          <w:sz w:val="28"/>
          <w:szCs w:val="28"/>
        </w:rPr>
        <w:t xml:space="preserve"> г. Тюмень,  ул.  Советская, д. 61</w:t>
      </w:r>
      <w:r w:rsidR="00346B47">
        <w:rPr>
          <w:sz w:val="28"/>
          <w:szCs w:val="28"/>
        </w:rPr>
        <w:t>, 2 этаж, зал совещаний</w:t>
      </w:r>
      <w:r>
        <w:rPr>
          <w:sz w:val="28"/>
          <w:szCs w:val="28"/>
        </w:rPr>
        <w:t>, следующие.</w:t>
      </w:r>
    </w:p>
    <w:p w:rsidR="00FC52A7" w:rsidRDefault="00E14C22" w:rsidP="009A2AA5">
      <w:pPr>
        <w:ind w:firstLine="709"/>
        <w:jc w:val="both"/>
        <w:rPr>
          <w:sz w:val="28"/>
          <w:szCs w:val="28"/>
        </w:rPr>
      </w:pPr>
      <w:r>
        <w:rPr>
          <w:sz w:val="28"/>
          <w:szCs w:val="28"/>
        </w:rPr>
        <w:t>Для участия в публичных обсуждениях з</w:t>
      </w:r>
      <w:r w:rsidR="00FC52A7">
        <w:rPr>
          <w:sz w:val="28"/>
          <w:szCs w:val="28"/>
        </w:rPr>
        <w:t>арегистрировался 99</w:t>
      </w:r>
      <w:r w:rsidR="00346B47">
        <w:rPr>
          <w:sz w:val="28"/>
          <w:szCs w:val="28"/>
        </w:rPr>
        <w:t xml:space="preserve"> участник</w:t>
      </w:r>
      <w:r w:rsidR="00FC52A7">
        <w:rPr>
          <w:sz w:val="28"/>
          <w:szCs w:val="28"/>
        </w:rPr>
        <w:t>ов</w:t>
      </w:r>
      <w:r>
        <w:rPr>
          <w:sz w:val="28"/>
          <w:szCs w:val="28"/>
        </w:rPr>
        <w:t xml:space="preserve">. </w:t>
      </w:r>
      <w:r w:rsidR="00FC52A7" w:rsidRPr="00FC52A7">
        <w:rPr>
          <w:sz w:val="28"/>
          <w:szCs w:val="28"/>
        </w:rPr>
        <w:t>В ходе совещания использовалась видеоконференцсвязь с подключений студий Департаментов здравоохранения</w:t>
      </w:r>
      <w:r w:rsidR="00FC52A7">
        <w:rPr>
          <w:sz w:val="28"/>
          <w:szCs w:val="28"/>
        </w:rPr>
        <w:t xml:space="preserve"> </w:t>
      </w:r>
      <w:r w:rsidR="00FC52A7" w:rsidRPr="00FC52A7">
        <w:rPr>
          <w:sz w:val="28"/>
          <w:szCs w:val="28"/>
        </w:rPr>
        <w:t>ХМАО-Югры и ЯНАО.</w:t>
      </w:r>
    </w:p>
    <w:p w:rsidR="009A2AA5" w:rsidRPr="00FC52A7" w:rsidRDefault="00346B47" w:rsidP="009A2AA5">
      <w:pPr>
        <w:ind w:firstLine="709"/>
        <w:jc w:val="both"/>
        <w:rPr>
          <w:sz w:val="28"/>
          <w:szCs w:val="28"/>
        </w:rPr>
      </w:pPr>
      <w:r w:rsidRPr="00346B47">
        <w:rPr>
          <w:sz w:val="28"/>
          <w:szCs w:val="28"/>
        </w:rPr>
        <w:t>В ходе проведения публичных обс</w:t>
      </w:r>
      <w:r>
        <w:rPr>
          <w:sz w:val="28"/>
          <w:szCs w:val="28"/>
        </w:rPr>
        <w:t xml:space="preserve">уждений проводилась видеосъемка. </w:t>
      </w:r>
      <w:r w:rsidR="00E14C22">
        <w:rPr>
          <w:sz w:val="28"/>
          <w:szCs w:val="28"/>
        </w:rPr>
        <w:t xml:space="preserve">   Публичные обсуждения продолжались в течение 2 часов. </w:t>
      </w:r>
    </w:p>
    <w:p w:rsidR="005E2612" w:rsidRDefault="009A2AA5" w:rsidP="005E2612">
      <w:pPr>
        <w:ind w:firstLine="709"/>
        <w:jc w:val="both"/>
        <w:rPr>
          <w:sz w:val="28"/>
          <w:szCs w:val="28"/>
        </w:rPr>
      </w:pPr>
      <w:r w:rsidRPr="009A2AA5">
        <w:rPr>
          <w:sz w:val="28"/>
          <w:szCs w:val="28"/>
        </w:rPr>
        <w:t xml:space="preserve">Выступления проведены </w:t>
      </w:r>
      <w:r w:rsidR="00555190">
        <w:rPr>
          <w:sz w:val="28"/>
          <w:szCs w:val="28"/>
        </w:rPr>
        <w:t>заместителем руководителя</w:t>
      </w:r>
      <w:r w:rsidRPr="009A2AA5">
        <w:rPr>
          <w:sz w:val="28"/>
          <w:szCs w:val="28"/>
        </w:rPr>
        <w:t xml:space="preserve"> Территориального органа Росздравнадзора </w:t>
      </w:r>
      <w:r w:rsidR="00555190">
        <w:rPr>
          <w:sz w:val="28"/>
          <w:szCs w:val="28"/>
        </w:rPr>
        <w:t xml:space="preserve">Павловым Сергеем Валентиновичем </w:t>
      </w:r>
      <w:r w:rsidRPr="009A2AA5">
        <w:rPr>
          <w:sz w:val="28"/>
          <w:szCs w:val="28"/>
        </w:rPr>
        <w:t>(содокладчик - начальник</w:t>
      </w:r>
      <w:r w:rsidRPr="009A2AA5">
        <w:t xml:space="preserve"> </w:t>
      </w:r>
      <w:r w:rsidRPr="009A2AA5">
        <w:rPr>
          <w:sz w:val="28"/>
          <w:szCs w:val="28"/>
        </w:rPr>
        <w:t>отдела контроля и надзора в сфере обращения лекарственных средств и медицинских изделий Семенов Александр Сергеевич) с докладом «Правоприменительная практика организации и проведения</w:t>
      </w:r>
      <w:r w:rsidR="00555190">
        <w:rPr>
          <w:sz w:val="28"/>
          <w:szCs w:val="28"/>
        </w:rPr>
        <w:t xml:space="preserve"> государственного контроля</w:t>
      </w:r>
      <w:r w:rsidR="005E2612">
        <w:rPr>
          <w:sz w:val="28"/>
          <w:szCs w:val="28"/>
        </w:rPr>
        <w:t xml:space="preserve"> </w:t>
      </w:r>
      <w:r w:rsidR="005E2612" w:rsidRPr="005E2612">
        <w:rPr>
          <w:sz w:val="28"/>
          <w:szCs w:val="28"/>
        </w:rPr>
        <w:t>за 4 квартал  и  2018 год</w:t>
      </w:r>
      <w:r w:rsidRPr="009A2AA5">
        <w:rPr>
          <w:sz w:val="28"/>
          <w:szCs w:val="28"/>
        </w:rPr>
        <w:t>»,</w:t>
      </w:r>
      <w:r w:rsidR="005E2612">
        <w:rPr>
          <w:sz w:val="28"/>
          <w:szCs w:val="28"/>
        </w:rPr>
        <w:t xml:space="preserve"> </w:t>
      </w:r>
      <w:proofErr w:type="spellStart"/>
      <w:r w:rsidR="005E2612">
        <w:rPr>
          <w:sz w:val="28"/>
          <w:szCs w:val="28"/>
        </w:rPr>
        <w:t>и.о</w:t>
      </w:r>
      <w:proofErr w:type="spellEnd"/>
      <w:r w:rsidR="00CB7629">
        <w:rPr>
          <w:sz w:val="28"/>
          <w:szCs w:val="28"/>
        </w:rPr>
        <w:t>.</w:t>
      </w:r>
      <w:r w:rsidR="005E2612">
        <w:rPr>
          <w:sz w:val="28"/>
          <w:szCs w:val="28"/>
        </w:rPr>
        <w:t xml:space="preserve"> проректора по региональному развитию и непрерывному медицинскому образованию ФГБОУ ВО Тюменский ГМУ Минздрава России, д.м.н. профессор Фроловой Ольгой Игоревной с докладом «Опыт подготовки экспертов контроля качества медицинской помощи в системе ОМС»</w:t>
      </w:r>
    </w:p>
    <w:p w:rsidR="00FC52A7" w:rsidRPr="005E2612" w:rsidRDefault="00FC52A7" w:rsidP="005E2612">
      <w:pPr>
        <w:ind w:firstLine="709"/>
        <w:jc w:val="both"/>
        <w:rPr>
          <w:sz w:val="28"/>
          <w:szCs w:val="28"/>
        </w:rPr>
      </w:pPr>
      <w:r w:rsidRPr="005E2612">
        <w:rPr>
          <w:sz w:val="28"/>
          <w:szCs w:val="28"/>
        </w:rPr>
        <w:t>Территориальным органом Росздравнадзора по Тюменской области, ХМАО</w:t>
      </w:r>
      <w:r w:rsidR="00982FC3">
        <w:rPr>
          <w:sz w:val="28"/>
          <w:szCs w:val="28"/>
        </w:rPr>
        <w:t xml:space="preserve"> </w:t>
      </w:r>
      <w:r w:rsidRPr="005E2612">
        <w:rPr>
          <w:sz w:val="28"/>
          <w:szCs w:val="28"/>
        </w:rPr>
        <w:t xml:space="preserve">- Югре и ЯНАО проведен анализ результатов анкетирования определения эффективности публичного обсуждения результатов правоприменительной практики за IV квартал 2018 года, по результатам проведенного 12 февраля 2019 года по адресу г. Тюмень, ул. Советская, д. 61, 2 этаж, зал совещаний публичного обсуждения правоприменительной практики надзорной деятельности Территориального органа Росздравнадзора. </w:t>
      </w:r>
    </w:p>
    <w:p w:rsidR="00FC52A7" w:rsidRPr="005E2612" w:rsidRDefault="00FC52A7" w:rsidP="005E2612">
      <w:pPr>
        <w:jc w:val="both"/>
        <w:rPr>
          <w:sz w:val="28"/>
          <w:szCs w:val="28"/>
        </w:rPr>
      </w:pPr>
      <w:r w:rsidRPr="005E2612">
        <w:rPr>
          <w:sz w:val="28"/>
          <w:szCs w:val="28"/>
        </w:rPr>
        <w:t xml:space="preserve">Респондентами заполнено 50 анкет. </w:t>
      </w:r>
    </w:p>
    <w:p w:rsidR="00FC52A7" w:rsidRPr="005E2612" w:rsidRDefault="00FC52A7" w:rsidP="005E2612">
      <w:pPr>
        <w:jc w:val="both"/>
        <w:rPr>
          <w:sz w:val="28"/>
          <w:szCs w:val="28"/>
        </w:rPr>
      </w:pPr>
      <w:r w:rsidRPr="005E2612">
        <w:rPr>
          <w:sz w:val="28"/>
          <w:szCs w:val="28"/>
        </w:rPr>
        <w:t xml:space="preserve">Обработано 50 анкет. </w:t>
      </w:r>
    </w:p>
    <w:p w:rsidR="00FC52A7" w:rsidRPr="005E2612" w:rsidRDefault="00FC52A7" w:rsidP="005E2612">
      <w:pPr>
        <w:jc w:val="both"/>
        <w:rPr>
          <w:sz w:val="28"/>
          <w:szCs w:val="28"/>
        </w:rPr>
      </w:pPr>
      <w:r w:rsidRPr="005E2612">
        <w:rPr>
          <w:sz w:val="28"/>
          <w:szCs w:val="28"/>
        </w:rPr>
        <w:t>Итог:</w:t>
      </w:r>
    </w:p>
    <w:p w:rsidR="00FC52A7" w:rsidRPr="005E2612" w:rsidRDefault="00FC52A7" w:rsidP="005E2612">
      <w:pPr>
        <w:jc w:val="both"/>
        <w:rPr>
          <w:sz w:val="28"/>
          <w:szCs w:val="28"/>
        </w:rPr>
      </w:pPr>
      <w:r w:rsidRPr="005E2612">
        <w:rPr>
          <w:sz w:val="28"/>
          <w:szCs w:val="28"/>
        </w:rPr>
        <w:t xml:space="preserve">50 респондентов оценили проведённое мероприятие. </w:t>
      </w:r>
    </w:p>
    <w:p w:rsidR="00FC52A7" w:rsidRPr="005E2612" w:rsidRDefault="00FC52A7" w:rsidP="005E2612">
      <w:pPr>
        <w:jc w:val="both"/>
        <w:rPr>
          <w:sz w:val="28"/>
          <w:szCs w:val="28"/>
        </w:rPr>
      </w:pPr>
      <w:r w:rsidRPr="005E2612">
        <w:rPr>
          <w:sz w:val="28"/>
          <w:szCs w:val="28"/>
        </w:rPr>
        <w:t>Для оценки использовалась  5-балльная система оценки:</w:t>
      </w:r>
    </w:p>
    <w:p w:rsidR="00FC52A7" w:rsidRPr="005E2612" w:rsidRDefault="00FC52A7" w:rsidP="005E2612">
      <w:pPr>
        <w:jc w:val="both"/>
        <w:rPr>
          <w:sz w:val="28"/>
          <w:szCs w:val="28"/>
        </w:rPr>
      </w:pPr>
      <w:r w:rsidRPr="005E2612">
        <w:rPr>
          <w:sz w:val="28"/>
          <w:szCs w:val="28"/>
        </w:rPr>
        <w:t>по мнению 44 респондентов проведенное мероприятие полностью соответствовало тематической направленности;</w:t>
      </w:r>
    </w:p>
    <w:p w:rsidR="00FC52A7" w:rsidRPr="005E2612" w:rsidRDefault="00FC52A7" w:rsidP="005E2612">
      <w:pPr>
        <w:jc w:val="both"/>
        <w:rPr>
          <w:sz w:val="28"/>
          <w:szCs w:val="28"/>
        </w:rPr>
      </w:pPr>
      <w:r w:rsidRPr="005E2612">
        <w:rPr>
          <w:sz w:val="28"/>
          <w:szCs w:val="28"/>
        </w:rPr>
        <w:t>по мнению 47 респондентов проведенное мероприятие полностью соответствовало заявленной Программе мероприятия;</w:t>
      </w:r>
    </w:p>
    <w:p w:rsidR="00FC52A7" w:rsidRPr="005E2612" w:rsidRDefault="00FC52A7" w:rsidP="005E2612">
      <w:pPr>
        <w:jc w:val="both"/>
        <w:rPr>
          <w:sz w:val="28"/>
          <w:szCs w:val="28"/>
        </w:rPr>
      </w:pPr>
      <w:r w:rsidRPr="005E2612">
        <w:rPr>
          <w:sz w:val="28"/>
          <w:szCs w:val="28"/>
        </w:rPr>
        <w:lastRenderedPageBreak/>
        <w:t>по мнению 44 респондентов квалификация выступающих полностью соответствовала их ожиданиям;</w:t>
      </w:r>
    </w:p>
    <w:p w:rsidR="00FC52A7" w:rsidRPr="005E2612" w:rsidRDefault="00FC52A7" w:rsidP="005E2612">
      <w:pPr>
        <w:jc w:val="both"/>
        <w:rPr>
          <w:sz w:val="28"/>
          <w:szCs w:val="28"/>
        </w:rPr>
      </w:pPr>
      <w:r w:rsidRPr="005E2612">
        <w:rPr>
          <w:sz w:val="28"/>
          <w:szCs w:val="28"/>
        </w:rPr>
        <w:t>на 4 и 5 баллов оценили организацию проведенного мероприятия 50 респондентов (</w:t>
      </w:r>
      <w:proofErr w:type="spellStart"/>
      <w:r w:rsidRPr="005E2612">
        <w:rPr>
          <w:sz w:val="28"/>
          <w:szCs w:val="28"/>
        </w:rPr>
        <w:t>т.е</w:t>
      </w:r>
      <w:proofErr w:type="spellEnd"/>
      <w:r w:rsidRPr="005E2612">
        <w:rPr>
          <w:sz w:val="28"/>
          <w:szCs w:val="28"/>
        </w:rPr>
        <w:t xml:space="preserve"> 100 %). </w:t>
      </w:r>
    </w:p>
    <w:p w:rsidR="00FC52A7" w:rsidRPr="005E2612" w:rsidRDefault="00FC52A7" w:rsidP="005E2612">
      <w:pPr>
        <w:jc w:val="both"/>
        <w:rPr>
          <w:sz w:val="28"/>
          <w:szCs w:val="28"/>
        </w:rPr>
      </w:pPr>
      <w:r w:rsidRPr="005E2612">
        <w:rPr>
          <w:sz w:val="28"/>
          <w:szCs w:val="28"/>
        </w:rPr>
        <w:t>Средний балл по результатам проведенного мероприятия – 4,8.</w:t>
      </w:r>
    </w:p>
    <w:p w:rsidR="00FC52A7" w:rsidRPr="005E2612" w:rsidRDefault="00FC52A7" w:rsidP="005E2612">
      <w:pPr>
        <w:jc w:val="both"/>
        <w:rPr>
          <w:sz w:val="28"/>
          <w:szCs w:val="28"/>
        </w:rPr>
      </w:pPr>
      <w:r w:rsidRPr="005E2612">
        <w:rPr>
          <w:sz w:val="28"/>
          <w:szCs w:val="28"/>
        </w:rPr>
        <w:t>Предложения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 внесли 5 респондентов, в их числе:</w:t>
      </w:r>
    </w:p>
    <w:p w:rsidR="00FC52A7" w:rsidRPr="005E2612" w:rsidRDefault="00FC52A7" w:rsidP="005E2612">
      <w:pPr>
        <w:jc w:val="both"/>
        <w:rPr>
          <w:sz w:val="28"/>
          <w:szCs w:val="28"/>
        </w:rPr>
      </w:pPr>
      <w:r w:rsidRPr="005E2612">
        <w:rPr>
          <w:sz w:val="28"/>
          <w:szCs w:val="28"/>
        </w:rPr>
        <w:t xml:space="preserve">- разработать типовые </w:t>
      </w:r>
      <w:proofErr w:type="spellStart"/>
      <w:r w:rsidRPr="005E2612">
        <w:rPr>
          <w:sz w:val="28"/>
          <w:szCs w:val="28"/>
        </w:rPr>
        <w:t>СОпы</w:t>
      </w:r>
      <w:proofErr w:type="spellEnd"/>
      <w:r w:rsidRPr="005E2612">
        <w:rPr>
          <w:sz w:val="28"/>
          <w:szCs w:val="28"/>
        </w:rPr>
        <w:t xml:space="preserve"> – 1;</w:t>
      </w:r>
    </w:p>
    <w:p w:rsidR="00FC52A7" w:rsidRPr="005E2612" w:rsidRDefault="00FC52A7" w:rsidP="005E2612">
      <w:pPr>
        <w:jc w:val="both"/>
        <w:rPr>
          <w:sz w:val="28"/>
          <w:szCs w:val="28"/>
        </w:rPr>
      </w:pPr>
      <w:r w:rsidRPr="005E2612">
        <w:rPr>
          <w:sz w:val="28"/>
          <w:szCs w:val="28"/>
        </w:rPr>
        <w:t>- привезти в соответствие законодательные базы по лицензированию медицинской деятельности в связи с введением системы НМО и аккредитации – 1;</w:t>
      </w:r>
    </w:p>
    <w:p w:rsidR="00FC52A7" w:rsidRPr="005E2612" w:rsidRDefault="00FC52A7" w:rsidP="005E2612">
      <w:pPr>
        <w:jc w:val="both"/>
        <w:rPr>
          <w:sz w:val="28"/>
          <w:szCs w:val="28"/>
        </w:rPr>
      </w:pPr>
      <w:r w:rsidRPr="005E2612">
        <w:rPr>
          <w:sz w:val="28"/>
          <w:szCs w:val="28"/>
        </w:rPr>
        <w:t>- расширить перечень выполняемых функций провизора в медицинской организации – 1;</w:t>
      </w:r>
    </w:p>
    <w:p w:rsidR="00FC52A7" w:rsidRPr="005E2612" w:rsidRDefault="00FC52A7" w:rsidP="005E2612">
      <w:pPr>
        <w:jc w:val="both"/>
        <w:rPr>
          <w:sz w:val="28"/>
          <w:szCs w:val="28"/>
        </w:rPr>
      </w:pPr>
      <w:r w:rsidRPr="005E2612">
        <w:rPr>
          <w:sz w:val="28"/>
          <w:szCs w:val="28"/>
        </w:rPr>
        <w:t>- актуализация нормативных документов: приказы 646н, 647н, 706н – 1;</w:t>
      </w:r>
    </w:p>
    <w:p w:rsidR="00FC52A7" w:rsidRPr="005E2612" w:rsidRDefault="00FC52A7" w:rsidP="005E2612">
      <w:pPr>
        <w:jc w:val="both"/>
        <w:rPr>
          <w:sz w:val="28"/>
          <w:szCs w:val="28"/>
        </w:rPr>
      </w:pPr>
      <w:r w:rsidRPr="005E2612">
        <w:rPr>
          <w:sz w:val="28"/>
          <w:szCs w:val="28"/>
        </w:rPr>
        <w:t>- актуализация электронного документооборота в медицинской организации – 1.</w:t>
      </w:r>
    </w:p>
    <w:p w:rsidR="00FC52A7" w:rsidRPr="005E2612" w:rsidRDefault="00FC52A7" w:rsidP="005E2612">
      <w:pPr>
        <w:jc w:val="both"/>
        <w:rPr>
          <w:sz w:val="28"/>
          <w:szCs w:val="28"/>
        </w:rPr>
      </w:pPr>
      <w:r w:rsidRPr="005E2612">
        <w:rPr>
          <w:sz w:val="28"/>
          <w:szCs w:val="28"/>
        </w:rPr>
        <w:t>Предложения по улучшению работы высказали 10 респондентов, среди них:</w:t>
      </w:r>
    </w:p>
    <w:p w:rsidR="00FC52A7" w:rsidRPr="005E2612" w:rsidRDefault="00FC52A7" w:rsidP="005E2612">
      <w:pPr>
        <w:jc w:val="both"/>
        <w:rPr>
          <w:sz w:val="28"/>
          <w:szCs w:val="28"/>
        </w:rPr>
      </w:pPr>
      <w:r w:rsidRPr="005E2612">
        <w:rPr>
          <w:sz w:val="28"/>
          <w:szCs w:val="28"/>
        </w:rPr>
        <w:t>- продолжить проведение данного мероприятия – 1;</w:t>
      </w:r>
    </w:p>
    <w:p w:rsidR="00FC52A7" w:rsidRPr="005E2612" w:rsidRDefault="00FC52A7" w:rsidP="005E2612">
      <w:pPr>
        <w:jc w:val="both"/>
        <w:rPr>
          <w:sz w:val="28"/>
          <w:szCs w:val="28"/>
        </w:rPr>
      </w:pPr>
      <w:r w:rsidRPr="005E2612">
        <w:rPr>
          <w:sz w:val="28"/>
          <w:szCs w:val="28"/>
        </w:rPr>
        <w:t>- обобщить типовые нарушения и ежеквартально размещать на сайте – 1;</w:t>
      </w:r>
    </w:p>
    <w:p w:rsidR="00FC52A7" w:rsidRPr="005E2612" w:rsidRDefault="00FC52A7" w:rsidP="005E2612">
      <w:pPr>
        <w:jc w:val="both"/>
        <w:rPr>
          <w:sz w:val="28"/>
          <w:szCs w:val="28"/>
        </w:rPr>
      </w:pPr>
      <w:r w:rsidRPr="005E2612">
        <w:rPr>
          <w:sz w:val="28"/>
          <w:szCs w:val="28"/>
        </w:rPr>
        <w:t>- на сайте размещать разъяснения по законодательству - 1;</w:t>
      </w:r>
    </w:p>
    <w:p w:rsidR="00FC52A7" w:rsidRPr="005E2612" w:rsidRDefault="00FC52A7" w:rsidP="005E2612">
      <w:pPr>
        <w:jc w:val="both"/>
        <w:rPr>
          <w:sz w:val="28"/>
          <w:szCs w:val="28"/>
        </w:rPr>
      </w:pPr>
      <w:r w:rsidRPr="005E2612">
        <w:rPr>
          <w:sz w:val="28"/>
          <w:szCs w:val="28"/>
        </w:rPr>
        <w:t>- информирование небольших частных медицинских организаций о внесении изменений в региональные нормативно-правовые акты или размещение их сайте – 1;</w:t>
      </w:r>
    </w:p>
    <w:p w:rsidR="00FC52A7" w:rsidRPr="005E2612" w:rsidRDefault="00FC52A7" w:rsidP="005E2612">
      <w:pPr>
        <w:jc w:val="both"/>
        <w:rPr>
          <w:sz w:val="28"/>
          <w:szCs w:val="28"/>
        </w:rPr>
      </w:pPr>
      <w:r w:rsidRPr="005E2612">
        <w:rPr>
          <w:sz w:val="28"/>
          <w:szCs w:val="28"/>
        </w:rPr>
        <w:t>- заранее вывешивать презентации по публичным обсуждениям на сайте – 1;</w:t>
      </w:r>
    </w:p>
    <w:p w:rsidR="00FC52A7" w:rsidRPr="005E2612" w:rsidRDefault="00FC52A7" w:rsidP="005E2612">
      <w:pPr>
        <w:jc w:val="both"/>
        <w:rPr>
          <w:sz w:val="28"/>
          <w:szCs w:val="28"/>
        </w:rPr>
      </w:pPr>
      <w:r w:rsidRPr="005E2612">
        <w:rPr>
          <w:sz w:val="28"/>
          <w:szCs w:val="28"/>
        </w:rPr>
        <w:t>- продолжать работу на том же высоком уровне – 1;</w:t>
      </w:r>
    </w:p>
    <w:p w:rsidR="00FC52A7" w:rsidRPr="005E2612" w:rsidRDefault="00FC52A7" w:rsidP="005E2612">
      <w:pPr>
        <w:jc w:val="both"/>
        <w:rPr>
          <w:sz w:val="28"/>
          <w:szCs w:val="28"/>
        </w:rPr>
      </w:pPr>
      <w:r w:rsidRPr="005E2612">
        <w:rPr>
          <w:sz w:val="28"/>
          <w:szCs w:val="28"/>
        </w:rPr>
        <w:t>- доводить информацию через СМИ до населения – 1;</w:t>
      </w:r>
    </w:p>
    <w:p w:rsidR="00FC52A7" w:rsidRPr="005E2612" w:rsidRDefault="00FC52A7" w:rsidP="005E2612">
      <w:pPr>
        <w:jc w:val="both"/>
        <w:rPr>
          <w:sz w:val="28"/>
          <w:szCs w:val="28"/>
        </w:rPr>
      </w:pPr>
      <w:r w:rsidRPr="005E2612">
        <w:rPr>
          <w:sz w:val="28"/>
          <w:szCs w:val="28"/>
        </w:rPr>
        <w:t>- проверить законность отсутствия ценников в аптечной сети «</w:t>
      </w:r>
      <w:proofErr w:type="spellStart"/>
      <w:r w:rsidRPr="005E2612">
        <w:rPr>
          <w:sz w:val="28"/>
          <w:szCs w:val="28"/>
        </w:rPr>
        <w:t>Живика</w:t>
      </w:r>
      <w:proofErr w:type="spellEnd"/>
      <w:r w:rsidRPr="005E2612">
        <w:rPr>
          <w:sz w:val="28"/>
          <w:szCs w:val="28"/>
        </w:rPr>
        <w:t>» - 1;</w:t>
      </w:r>
    </w:p>
    <w:p w:rsidR="00FC52A7" w:rsidRPr="005E2612" w:rsidRDefault="00FC52A7" w:rsidP="005E2612">
      <w:pPr>
        <w:jc w:val="both"/>
        <w:rPr>
          <w:sz w:val="28"/>
          <w:szCs w:val="28"/>
        </w:rPr>
      </w:pPr>
      <w:r w:rsidRPr="005E2612">
        <w:rPr>
          <w:sz w:val="28"/>
          <w:szCs w:val="28"/>
        </w:rPr>
        <w:t>- предусмотреть больше мест на парковке при проведении публичных обсуждений – 1;</w:t>
      </w:r>
    </w:p>
    <w:p w:rsidR="00FC52A7" w:rsidRPr="005E2612" w:rsidRDefault="00FC52A7" w:rsidP="005E2612">
      <w:pPr>
        <w:jc w:val="both"/>
        <w:rPr>
          <w:sz w:val="28"/>
          <w:szCs w:val="28"/>
        </w:rPr>
      </w:pPr>
      <w:r w:rsidRPr="005E2612">
        <w:rPr>
          <w:sz w:val="28"/>
          <w:szCs w:val="28"/>
        </w:rPr>
        <w:t>- итоговую информацию представлять на итоговой коллегии департамента здравоохранения – 1.</w:t>
      </w:r>
    </w:p>
    <w:p w:rsidR="00FC52A7" w:rsidRPr="005E2612" w:rsidRDefault="00FC52A7" w:rsidP="005E2612">
      <w:pPr>
        <w:jc w:val="both"/>
        <w:rPr>
          <w:sz w:val="28"/>
          <w:szCs w:val="28"/>
        </w:rPr>
      </w:pPr>
      <w:r w:rsidRPr="005E2612">
        <w:rPr>
          <w:sz w:val="28"/>
          <w:szCs w:val="28"/>
        </w:rPr>
        <w:t>Примечание:</w:t>
      </w:r>
    </w:p>
    <w:p w:rsidR="00FC52A7" w:rsidRPr="005E2612" w:rsidRDefault="00FC52A7" w:rsidP="005E2612">
      <w:pPr>
        <w:ind w:firstLine="709"/>
        <w:jc w:val="both"/>
        <w:rPr>
          <w:sz w:val="28"/>
          <w:szCs w:val="28"/>
        </w:rPr>
      </w:pPr>
      <w:r w:rsidRPr="005E2612">
        <w:rPr>
          <w:sz w:val="28"/>
          <w:szCs w:val="28"/>
        </w:rPr>
        <w:t>В ходе публичного обсуждения правоприменительной практики надзорной деятельности Территориального органа Росздравнадзора, проведенного 12 февраля 2019 года по адресу г. Тюмень, ул. Советская, д. 61, 2 этаж, зал совещаний, поступило 2 вопроса из зала.</w:t>
      </w:r>
    </w:p>
    <w:p w:rsidR="00FC52A7" w:rsidRDefault="005E2612" w:rsidP="005E2612">
      <w:pPr>
        <w:ind w:firstLine="709"/>
        <w:jc w:val="both"/>
      </w:pPr>
      <w:r w:rsidRPr="005E2612">
        <w:rPr>
          <w:sz w:val="28"/>
          <w:szCs w:val="28"/>
        </w:rPr>
        <w:t>Росздравнадзором заполнен лист самооценки пр</w:t>
      </w:r>
      <w:r w:rsidR="007F3C5C">
        <w:rPr>
          <w:sz w:val="28"/>
          <w:szCs w:val="28"/>
        </w:rPr>
        <w:t>оведения публичных обсуждений 12 февраля 2019</w:t>
      </w:r>
      <w:bookmarkStart w:id="0" w:name="_GoBack"/>
      <w:bookmarkEnd w:id="0"/>
      <w:r w:rsidRPr="005E2612">
        <w:rPr>
          <w:sz w:val="28"/>
          <w:szCs w:val="28"/>
        </w:rPr>
        <w:t xml:space="preserve"> года и размещен в АИС Росздравнадзора. На официальном сайте Территориального органа размещены пресс релиз, опросный лист, чек-лист самооценки проведенных публичных обсуждений, результаты анкетирования, видеосъемка проведенных публичных обсуждений.</w:t>
      </w:r>
    </w:p>
    <w:p w:rsidR="002E1D53" w:rsidRDefault="002E1D53"/>
    <w:sectPr w:rsidR="002E1D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C22"/>
    <w:rsid w:val="002E1D53"/>
    <w:rsid w:val="00346B47"/>
    <w:rsid w:val="00555190"/>
    <w:rsid w:val="005E2612"/>
    <w:rsid w:val="00730861"/>
    <w:rsid w:val="007F3C5C"/>
    <w:rsid w:val="00982FC3"/>
    <w:rsid w:val="009A2AA5"/>
    <w:rsid w:val="00CB7629"/>
    <w:rsid w:val="00E14C22"/>
    <w:rsid w:val="00F40F77"/>
    <w:rsid w:val="00FC5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C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C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92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697</Words>
  <Characters>3979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Фридриховна Захарова</dc:creator>
  <cp:lastModifiedBy>Юлия Борисовна Рыжкова</cp:lastModifiedBy>
  <cp:revision>14</cp:revision>
  <dcterms:created xsi:type="dcterms:W3CDTF">2018-07-25T08:04:00Z</dcterms:created>
  <dcterms:modified xsi:type="dcterms:W3CDTF">2019-02-13T04:37:00Z</dcterms:modified>
</cp:coreProperties>
</file>