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249C" w:rsidRPr="0067249C" w:rsidRDefault="009C2EEA" w:rsidP="0067249C">
      <w:pPr>
        <w:ind w:right="140"/>
        <w:jc w:val="center"/>
        <w:rPr>
          <w:b/>
          <w:sz w:val="28"/>
          <w:szCs w:val="28"/>
        </w:rPr>
      </w:pPr>
      <w:r w:rsidRPr="0067249C">
        <w:rPr>
          <w:b/>
          <w:sz w:val="28"/>
          <w:szCs w:val="28"/>
        </w:rPr>
        <w:t xml:space="preserve"> </w:t>
      </w:r>
      <w:r w:rsidR="0067249C" w:rsidRPr="0067249C">
        <w:rPr>
          <w:b/>
          <w:sz w:val="28"/>
          <w:szCs w:val="28"/>
        </w:rPr>
        <w:t>2. Анализ обращений граждан по вопросам медицинской и лекарственной</w:t>
      </w:r>
      <w:r w:rsidR="0067249C" w:rsidRPr="0067249C">
        <w:rPr>
          <w:b/>
          <w:sz w:val="28"/>
          <w:szCs w:val="28"/>
        </w:rPr>
        <w:tab/>
        <w:t xml:space="preserve"> помощи в 2017 году. </w:t>
      </w:r>
    </w:p>
    <w:p w:rsidR="0067249C" w:rsidRDefault="0067249C" w:rsidP="0067249C">
      <w:pPr>
        <w:ind w:right="140"/>
        <w:jc w:val="center"/>
      </w:pPr>
    </w:p>
    <w:p w:rsidR="0067249C" w:rsidRPr="009C2EEA" w:rsidRDefault="0067249C" w:rsidP="0067249C">
      <w:pPr>
        <w:ind w:right="140"/>
        <w:jc w:val="center"/>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Организация работы</w:t>
      </w:r>
      <w:r w:rsidRPr="009C2EEA">
        <w:rPr>
          <w:rFonts w:ascii="Arial" w:eastAsia="Times New Roman" w:hAnsi="Arial" w:cs="Times New Roman"/>
          <w:sz w:val="26"/>
          <w:szCs w:val="26"/>
          <w:lang w:eastAsia="ru-RU" w:bidi="ar-SA"/>
        </w:rPr>
        <w:t>.</w:t>
      </w:r>
    </w:p>
    <w:p w:rsidR="0067249C" w:rsidRPr="0067249C" w:rsidRDefault="0067249C" w:rsidP="0067249C">
      <w:pPr>
        <w:ind w:right="140"/>
        <w:jc w:val="center"/>
        <w:rPr>
          <w:rFonts w:ascii="Arial" w:eastAsia="Times New Roman" w:hAnsi="Arial" w:cs="Times New Roman"/>
          <w:sz w:val="26"/>
          <w:szCs w:val="26"/>
          <w:lang w:eastAsia="ru-RU" w:bidi="ar-SA"/>
        </w:rPr>
      </w:pPr>
    </w:p>
    <w:p w:rsidR="0067249C" w:rsidRPr="0067249C" w:rsidRDefault="0067249C" w:rsidP="0067249C">
      <w:pPr>
        <w:ind w:right="140" w:firstLine="708"/>
        <w:jc w:val="both"/>
        <w:rPr>
          <w:rFonts w:ascii="Arial" w:eastAsia="Times New Roman" w:hAnsi="Arial" w:cs="Times New Roman"/>
          <w:sz w:val="26"/>
          <w:szCs w:val="26"/>
          <w:lang w:eastAsia="ru-RU" w:bidi="ar-SA"/>
        </w:rPr>
      </w:pPr>
      <w:r w:rsidRPr="0067249C">
        <w:rPr>
          <w:rFonts w:ascii="Arial" w:eastAsia="Times New Roman" w:hAnsi="Arial" w:cs="Times New Roman"/>
          <w:sz w:val="26"/>
          <w:szCs w:val="26"/>
          <w:lang w:eastAsia="ru-RU" w:bidi="ar-SA"/>
        </w:rPr>
        <w:t xml:space="preserve"> Аналитическая работа организована в виде ежеквартальных отчетов и годовых статистических данных в Аппарат Губернатора Тюменской области. Вопросы, поднимаемые гражданами в обращениях, освещаются на аппаратных совещаниях, проводимых в Департаменте, на Коллегиях, совещаниях «День главного врача», «День эксперта».</w:t>
      </w:r>
    </w:p>
    <w:p w:rsidR="0067249C" w:rsidRPr="0067249C" w:rsidRDefault="0067249C" w:rsidP="0067249C">
      <w:pPr>
        <w:ind w:right="140" w:firstLine="708"/>
        <w:jc w:val="both"/>
        <w:rPr>
          <w:rFonts w:ascii="Arial" w:eastAsia="Times New Roman" w:hAnsi="Arial" w:cs="Times New Roman"/>
          <w:sz w:val="26"/>
          <w:szCs w:val="26"/>
          <w:lang w:eastAsia="ru-RU" w:bidi="ar-SA"/>
        </w:rPr>
      </w:pPr>
      <w:r w:rsidRPr="0067249C">
        <w:rPr>
          <w:rFonts w:ascii="Arial" w:eastAsia="Times New Roman" w:hAnsi="Arial" w:cs="Times New Roman"/>
          <w:sz w:val="26"/>
          <w:szCs w:val="26"/>
          <w:lang w:eastAsia="ru-RU" w:bidi="ar-SA"/>
        </w:rPr>
        <w:t>Регистрация  обращений граждан проводится в системе  электронного документооборота «</w:t>
      </w:r>
      <w:proofErr w:type="spellStart"/>
      <w:r w:rsidRPr="0067249C">
        <w:rPr>
          <w:rFonts w:ascii="Arial" w:eastAsia="Times New Roman" w:hAnsi="Arial" w:cs="Times New Roman"/>
          <w:sz w:val="26"/>
          <w:szCs w:val="26"/>
          <w:lang w:eastAsia="ru-RU" w:bidi="ar-SA"/>
        </w:rPr>
        <w:t>Directum</w:t>
      </w:r>
      <w:proofErr w:type="spellEnd"/>
      <w:r w:rsidRPr="0067249C">
        <w:rPr>
          <w:rFonts w:ascii="Arial" w:eastAsia="Times New Roman" w:hAnsi="Arial" w:cs="Times New Roman"/>
          <w:sz w:val="26"/>
          <w:szCs w:val="26"/>
          <w:lang w:eastAsia="ru-RU" w:bidi="ar-SA"/>
        </w:rPr>
        <w:t>». Департамент продолжает работать с подведомственными учреждениями в автоматизированной информационной системе электронного документооборота.</w:t>
      </w:r>
    </w:p>
    <w:p w:rsidR="0067249C" w:rsidRPr="0067249C" w:rsidRDefault="0067249C" w:rsidP="0067249C">
      <w:pPr>
        <w:ind w:right="140" w:firstLine="708"/>
        <w:jc w:val="both"/>
        <w:rPr>
          <w:rFonts w:ascii="Arial" w:eastAsia="Times New Roman" w:hAnsi="Arial" w:cs="Times New Roman"/>
          <w:sz w:val="26"/>
          <w:szCs w:val="26"/>
          <w:lang w:eastAsia="ru-RU" w:bidi="ar-SA"/>
        </w:rPr>
      </w:pPr>
      <w:r w:rsidRPr="0067249C">
        <w:rPr>
          <w:rFonts w:ascii="Arial" w:eastAsia="Times New Roman" w:hAnsi="Arial" w:cs="Times New Roman"/>
          <w:sz w:val="26"/>
          <w:szCs w:val="26"/>
          <w:lang w:eastAsia="ru-RU" w:bidi="ar-SA"/>
        </w:rPr>
        <w:t xml:space="preserve">В целях повышения доступности и качества оказания медицинской помощи в Тюменской области продолжает работать созданная Департаментом круглосуточная «Горячая линия». В еженедельном режиме ГАУ ТО «Медицинский информационно-аналитический центр» направляет сводную информацию о поступивших на телефоны «Горячей линии» обращениях граждан по вопросам оказания медицинской помощи, в том числе по вопросам лекарственного обеспечения и обезболивания, и результатах их рассмотрения. </w:t>
      </w:r>
    </w:p>
    <w:p w:rsidR="00F83A09" w:rsidRPr="009C2EEA" w:rsidRDefault="00F83A09" w:rsidP="0067249C">
      <w:pPr>
        <w:rPr>
          <w:rFonts w:ascii="Arial" w:eastAsia="Times New Roman" w:hAnsi="Arial" w:cs="Times New Roman"/>
          <w:sz w:val="26"/>
          <w:szCs w:val="26"/>
          <w:lang w:eastAsia="ru-RU" w:bidi="ar-SA"/>
        </w:rPr>
      </w:pPr>
    </w:p>
    <w:p w:rsidR="0067249C" w:rsidRPr="0067249C" w:rsidRDefault="0067249C" w:rsidP="0067249C">
      <w:pPr>
        <w:jc w:val="center"/>
        <w:rPr>
          <w:rFonts w:ascii="Arial" w:eastAsia="Times New Roman" w:hAnsi="Arial" w:cs="Arial"/>
          <w:b/>
          <w:lang w:eastAsia="ru-RU" w:bidi="ar-SA"/>
        </w:rPr>
      </w:pPr>
      <w:r w:rsidRPr="0067249C">
        <w:rPr>
          <w:rFonts w:ascii="Arial" w:eastAsia="Times New Roman" w:hAnsi="Arial" w:cs="Arial"/>
          <w:b/>
          <w:lang w:eastAsia="ru-RU" w:bidi="ar-SA"/>
        </w:rPr>
        <w:t>СТАТИСТИЧЕСКИЕ ДАННЫЕ</w:t>
      </w:r>
    </w:p>
    <w:p w:rsidR="0067249C" w:rsidRPr="0067249C" w:rsidRDefault="0067249C" w:rsidP="0067249C">
      <w:pPr>
        <w:jc w:val="center"/>
        <w:rPr>
          <w:rFonts w:ascii="Arial" w:eastAsia="Times New Roman" w:hAnsi="Arial" w:cs="Arial"/>
          <w:lang w:eastAsia="ru-RU" w:bidi="ar-SA"/>
        </w:rPr>
      </w:pPr>
      <w:r w:rsidRPr="0067249C">
        <w:rPr>
          <w:rFonts w:ascii="Arial" w:eastAsia="Times New Roman" w:hAnsi="Arial" w:cs="Arial"/>
          <w:b/>
          <w:lang w:eastAsia="ru-RU" w:bidi="ar-SA"/>
        </w:rPr>
        <w:t>о  работе  с  письменными обращениями  граждан  в 2017 году</w:t>
      </w:r>
    </w:p>
    <w:p w:rsidR="0067249C" w:rsidRPr="0067249C" w:rsidRDefault="0067249C" w:rsidP="0067249C">
      <w:pPr>
        <w:jc w:val="center"/>
        <w:rPr>
          <w:rFonts w:ascii="Arial" w:eastAsia="Times New Roman" w:hAnsi="Arial" w:cs="Arial"/>
          <w:u w:val="single"/>
          <w:lang w:eastAsia="ru-RU" w:bidi="ar-SA"/>
        </w:rPr>
      </w:pPr>
      <w:r w:rsidRPr="0067249C">
        <w:rPr>
          <w:rFonts w:ascii="Arial" w:eastAsia="Times New Roman" w:hAnsi="Arial" w:cs="Arial"/>
          <w:u w:val="single"/>
          <w:lang w:eastAsia="ru-RU" w:bidi="ar-SA"/>
        </w:rPr>
        <w:t>в Департаменте здравоохранения Тюменской области</w:t>
      </w:r>
    </w:p>
    <w:p w:rsidR="0067249C" w:rsidRPr="0067249C" w:rsidRDefault="0067249C" w:rsidP="0067249C">
      <w:pPr>
        <w:jc w:val="center"/>
        <w:rPr>
          <w:rFonts w:ascii="Arial" w:eastAsia="Times New Roman" w:hAnsi="Arial" w:cs="Arial"/>
          <w:sz w:val="8"/>
          <w:szCs w:val="20"/>
          <w:lang w:eastAsia="ru-RU" w:bidi="ar-SA"/>
        </w:rPr>
      </w:pPr>
    </w:p>
    <w:p w:rsidR="0067249C" w:rsidRPr="0067249C" w:rsidRDefault="0067249C" w:rsidP="0067249C">
      <w:pPr>
        <w:jc w:val="center"/>
        <w:rPr>
          <w:rFonts w:ascii="Arial" w:eastAsia="Times New Roman" w:hAnsi="Arial" w:cs="Arial"/>
          <w:sz w:val="8"/>
          <w:szCs w:val="20"/>
          <w:lang w:eastAsia="ru-RU" w:bidi="ar-SA"/>
        </w:rPr>
      </w:pPr>
    </w:p>
    <w:p w:rsidR="0067249C" w:rsidRPr="0067249C" w:rsidRDefault="0067249C" w:rsidP="0067249C">
      <w:pPr>
        <w:jc w:val="center"/>
        <w:rPr>
          <w:rFonts w:ascii="Arial" w:eastAsia="Times New Roman" w:hAnsi="Arial" w:cs="Arial"/>
          <w:sz w:val="8"/>
          <w:szCs w:val="20"/>
          <w:lang w:eastAsia="ru-RU" w:bidi="ar-SA"/>
        </w:rPr>
      </w:pP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521"/>
        <w:gridCol w:w="1276"/>
        <w:gridCol w:w="1276"/>
      </w:tblGrid>
      <w:tr w:rsidR="0067249C" w:rsidRPr="0067249C" w:rsidTr="0067249C">
        <w:trPr>
          <w:trHeight w:val="355"/>
        </w:trPr>
        <w:tc>
          <w:tcPr>
            <w:tcW w:w="851" w:type="dxa"/>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 xml:space="preserve">№ </w:t>
            </w:r>
            <w:proofErr w:type="gramStart"/>
            <w:r w:rsidRPr="0067249C">
              <w:rPr>
                <w:rFonts w:ascii="Arial" w:eastAsia="Times New Roman" w:hAnsi="Arial" w:cs="Arial"/>
                <w:b/>
                <w:sz w:val="20"/>
                <w:szCs w:val="20"/>
                <w:lang w:eastAsia="ru-RU" w:bidi="ar-SA"/>
              </w:rPr>
              <w:t>п</w:t>
            </w:r>
            <w:proofErr w:type="gramEnd"/>
            <w:r w:rsidRPr="0067249C">
              <w:rPr>
                <w:rFonts w:ascii="Arial" w:eastAsia="Times New Roman" w:hAnsi="Arial" w:cs="Arial"/>
                <w:b/>
                <w:sz w:val="20"/>
                <w:szCs w:val="20"/>
                <w:lang w:eastAsia="ru-RU" w:bidi="ar-SA"/>
              </w:rPr>
              <w:t>/п</w:t>
            </w:r>
          </w:p>
        </w:tc>
        <w:tc>
          <w:tcPr>
            <w:tcW w:w="6521" w:type="dxa"/>
          </w:tcPr>
          <w:p w:rsidR="0067249C" w:rsidRPr="0067249C" w:rsidRDefault="0067249C" w:rsidP="0067249C">
            <w:pPr>
              <w:spacing w:line="360" w:lineRule="auto"/>
              <w:jc w:val="both"/>
              <w:rPr>
                <w:rFonts w:ascii="Arial" w:eastAsia="Times New Roman" w:hAnsi="Arial" w:cs="Arial"/>
                <w:b/>
                <w:sz w:val="20"/>
                <w:szCs w:val="20"/>
                <w:lang w:eastAsia="ru-RU" w:bidi="ar-SA"/>
              </w:rPr>
            </w:pPr>
          </w:p>
        </w:tc>
        <w:tc>
          <w:tcPr>
            <w:tcW w:w="1276" w:type="dxa"/>
            <w:vAlign w:val="center"/>
          </w:tcPr>
          <w:p w:rsidR="0067249C" w:rsidRPr="0067249C" w:rsidRDefault="0067249C" w:rsidP="0067249C">
            <w:pPr>
              <w:jc w:val="cente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 xml:space="preserve">2016 </w:t>
            </w:r>
          </w:p>
        </w:tc>
        <w:tc>
          <w:tcPr>
            <w:tcW w:w="1276" w:type="dxa"/>
            <w:vAlign w:val="center"/>
          </w:tcPr>
          <w:p w:rsidR="0067249C" w:rsidRPr="0067249C" w:rsidRDefault="0067249C" w:rsidP="0067249C">
            <w:pPr>
              <w:jc w:val="cente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2017</w:t>
            </w:r>
          </w:p>
        </w:tc>
      </w:tr>
      <w:tr w:rsidR="0067249C" w:rsidRPr="0067249C" w:rsidTr="0067249C">
        <w:trPr>
          <w:trHeight w:val="333"/>
        </w:trPr>
        <w:tc>
          <w:tcPr>
            <w:tcW w:w="851" w:type="dxa"/>
            <w:tcBorders>
              <w:bottom w:val="single" w:sz="4" w:space="0" w:color="auto"/>
            </w:tcBorders>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1.1</w:t>
            </w:r>
          </w:p>
        </w:tc>
        <w:tc>
          <w:tcPr>
            <w:tcW w:w="6521" w:type="dxa"/>
            <w:tcBorders>
              <w:bottom w:val="single" w:sz="4" w:space="0" w:color="auto"/>
            </w:tcBorders>
          </w:tcPr>
          <w:p w:rsidR="0067249C" w:rsidRPr="0067249C" w:rsidRDefault="0067249C" w:rsidP="0067249C">
            <w:pPr>
              <w:jc w:val="both"/>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Поступило письменных обращений граждан</w:t>
            </w:r>
          </w:p>
          <w:p w:rsidR="0067249C" w:rsidRPr="0067249C" w:rsidRDefault="0067249C" w:rsidP="0067249C">
            <w:pPr>
              <w:jc w:val="both"/>
              <w:rPr>
                <w:rFonts w:ascii="Arial" w:eastAsia="Times New Roman" w:hAnsi="Arial" w:cs="Arial"/>
                <w:b/>
                <w:sz w:val="20"/>
                <w:szCs w:val="20"/>
                <w:lang w:eastAsia="ru-RU" w:bidi="ar-SA"/>
              </w:rPr>
            </w:pPr>
            <w:r w:rsidRPr="0067249C">
              <w:rPr>
                <w:rFonts w:ascii="Arial" w:eastAsia="Times New Roman" w:hAnsi="Arial" w:cs="Arial"/>
                <w:color w:val="0070C0"/>
                <w:sz w:val="20"/>
                <w:szCs w:val="20"/>
                <w:lang w:eastAsia="ru-RU" w:bidi="ar-SA"/>
              </w:rPr>
              <w:t xml:space="preserve">                                                                       </w:t>
            </w:r>
            <w:r w:rsidRPr="0067249C">
              <w:rPr>
                <w:rFonts w:ascii="Arial" w:eastAsia="Times New Roman" w:hAnsi="Arial" w:cs="Arial"/>
                <w:i/>
                <w:color w:val="0070C0"/>
                <w:sz w:val="20"/>
                <w:szCs w:val="20"/>
                <w:lang w:eastAsia="ru-RU" w:bidi="ar-SA"/>
              </w:rPr>
              <w:t>из них</w:t>
            </w:r>
            <w:r w:rsidRPr="0067249C">
              <w:rPr>
                <w:rFonts w:ascii="Arial" w:eastAsia="Times New Roman" w:hAnsi="Arial" w:cs="Arial"/>
                <w:color w:val="0070C0"/>
                <w:sz w:val="20"/>
                <w:szCs w:val="20"/>
                <w:lang w:eastAsia="ru-RU" w:bidi="ar-SA"/>
              </w:rPr>
              <w:t>: дублей</w:t>
            </w:r>
          </w:p>
        </w:tc>
        <w:tc>
          <w:tcPr>
            <w:tcW w:w="1276" w:type="dxa"/>
            <w:tcBorders>
              <w:bottom w:val="single" w:sz="4" w:space="0" w:color="auto"/>
            </w:tcBorders>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3694</w:t>
            </w:r>
          </w:p>
          <w:p w:rsidR="0067249C" w:rsidRPr="0067249C" w:rsidRDefault="0067249C" w:rsidP="0067249C">
            <w:pPr>
              <w:jc w:val="center"/>
              <w:rPr>
                <w:rFonts w:ascii="Arial" w:eastAsia="Times New Roman" w:hAnsi="Arial" w:cs="Arial"/>
                <w:b/>
                <w:sz w:val="20"/>
                <w:szCs w:val="20"/>
                <w:lang w:eastAsia="ru-RU" w:bidi="ar-SA"/>
              </w:rPr>
            </w:pPr>
            <w:r w:rsidRPr="0067249C">
              <w:rPr>
                <w:rFonts w:ascii="Arial" w:eastAsia="Times New Roman" w:hAnsi="Arial" w:cs="Arial"/>
                <w:b/>
                <w:color w:val="548DD4" w:themeColor="text2" w:themeTint="99"/>
                <w:sz w:val="20"/>
                <w:szCs w:val="20"/>
                <w:lang w:eastAsia="ru-RU" w:bidi="ar-SA"/>
              </w:rPr>
              <w:t>262</w:t>
            </w:r>
          </w:p>
        </w:tc>
        <w:tc>
          <w:tcPr>
            <w:tcW w:w="1276" w:type="dxa"/>
            <w:tcBorders>
              <w:bottom w:val="single" w:sz="4" w:space="0" w:color="auto"/>
            </w:tcBorders>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3731</w:t>
            </w:r>
          </w:p>
          <w:p w:rsidR="0067249C" w:rsidRPr="0067249C" w:rsidRDefault="0067249C" w:rsidP="0067249C">
            <w:pPr>
              <w:jc w:val="center"/>
              <w:rPr>
                <w:rFonts w:ascii="Arial" w:eastAsia="Times New Roman" w:hAnsi="Arial" w:cs="Arial"/>
                <w:b/>
                <w:sz w:val="20"/>
                <w:szCs w:val="20"/>
                <w:lang w:eastAsia="ru-RU" w:bidi="ar-SA"/>
              </w:rPr>
            </w:pPr>
            <w:r w:rsidRPr="0067249C">
              <w:rPr>
                <w:rFonts w:ascii="Arial" w:eastAsia="Times New Roman" w:hAnsi="Arial" w:cs="Arial"/>
                <w:b/>
                <w:color w:val="548DD4" w:themeColor="text2" w:themeTint="99"/>
                <w:sz w:val="20"/>
                <w:szCs w:val="20"/>
                <w:lang w:eastAsia="ru-RU" w:bidi="ar-SA"/>
              </w:rPr>
              <w:t>275</w:t>
            </w:r>
          </w:p>
        </w:tc>
      </w:tr>
      <w:tr w:rsidR="0067249C" w:rsidRPr="0067249C" w:rsidTr="0067249C">
        <w:trPr>
          <w:trHeight w:val="333"/>
        </w:trPr>
        <w:tc>
          <w:tcPr>
            <w:tcW w:w="851" w:type="dxa"/>
            <w:shd w:val="clear" w:color="auto" w:fill="auto"/>
          </w:tcPr>
          <w:p w:rsidR="0067249C" w:rsidRPr="0067249C" w:rsidRDefault="0067249C" w:rsidP="0067249C">
            <w:pPr>
              <w:rPr>
                <w:rFonts w:ascii="Arial" w:eastAsia="Times New Roman" w:hAnsi="Arial" w:cs="Arial"/>
                <w:b/>
                <w:sz w:val="20"/>
                <w:szCs w:val="20"/>
                <w:lang w:eastAsia="ru-RU" w:bidi="ar-SA"/>
              </w:rPr>
            </w:pPr>
          </w:p>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1.1.1</w:t>
            </w:r>
          </w:p>
        </w:tc>
        <w:tc>
          <w:tcPr>
            <w:tcW w:w="6521" w:type="dxa"/>
            <w:shd w:val="clear" w:color="auto" w:fill="auto"/>
            <w:vAlign w:val="center"/>
          </w:tcPr>
          <w:p w:rsidR="0067249C" w:rsidRPr="0067249C" w:rsidRDefault="0067249C" w:rsidP="0067249C">
            <w:pPr>
              <w:ind w:right="-108"/>
              <w:rPr>
                <w:rFonts w:ascii="Arial" w:eastAsia="Times New Roman" w:hAnsi="Arial" w:cs="Arial"/>
                <w:i/>
                <w:sz w:val="20"/>
                <w:szCs w:val="20"/>
                <w:lang w:eastAsia="ru-RU" w:bidi="ar-SA"/>
              </w:rPr>
            </w:pPr>
            <w:r w:rsidRPr="0067249C">
              <w:rPr>
                <w:rFonts w:ascii="Arial" w:eastAsia="Times New Roman" w:hAnsi="Arial" w:cs="Arial"/>
                <w:i/>
                <w:sz w:val="20"/>
                <w:szCs w:val="20"/>
                <w:lang w:eastAsia="ru-RU" w:bidi="ar-SA"/>
              </w:rPr>
              <w:t xml:space="preserve">           В том числе:                                                 заявлений</w:t>
            </w:r>
          </w:p>
          <w:p w:rsidR="0067249C" w:rsidRPr="0067249C" w:rsidRDefault="0067249C" w:rsidP="0067249C">
            <w:pPr>
              <w:rPr>
                <w:rFonts w:ascii="Arial" w:eastAsia="Times New Roman" w:hAnsi="Arial" w:cs="Arial"/>
                <w:i/>
                <w:sz w:val="20"/>
                <w:szCs w:val="20"/>
                <w:lang w:eastAsia="ru-RU" w:bidi="ar-SA"/>
              </w:rPr>
            </w:pPr>
            <w:r w:rsidRPr="0067249C">
              <w:rPr>
                <w:rFonts w:ascii="Arial" w:eastAsia="Times New Roman" w:hAnsi="Arial" w:cs="Arial"/>
                <w:i/>
                <w:sz w:val="20"/>
                <w:szCs w:val="20"/>
                <w:lang w:eastAsia="ru-RU" w:bidi="ar-SA"/>
              </w:rPr>
              <w:t xml:space="preserve">                                                                            </w:t>
            </w:r>
            <w:r w:rsidRPr="0067249C">
              <w:rPr>
                <w:rFonts w:ascii="Arial" w:eastAsia="Times New Roman" w:hAnsi="Arial" w:cs="Arial"/>
                <w:i/>
                <w:color w:val="0070C0"/>
                <w:sz w:val="20"/>
                <w:szCs w:val="20"/>
                <w:lang w:eastAsia="ru-RU" w:bidi="ar-SA"/>
              </w:rPr>
              <w:t>из них: дублей</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2973</w:t>
            </w:r>
          </w:p>
          <w:p w:rsidR="0067249C" w:rsidRPr="0067249C" w:rsidRDefault="0067249C" w:rsidP="0067249C">
            <w:pPr>
              <w:jc w:val="center"/>
              <w:rPr>
                <w:rFonts w:ascii="Arial" w:eastAsia="Times New Roman" w:hAnsi="Arial" w:cs="Arial"/>
                <w:b/>
                <w:sz w:val="20"/>
                <w:szCs w:val="20"/>
                <w:lang w:eastAsia="ru-RU" w:bidi="ar-SA"/>
              </w:rPr>
            </w:pPr>
            <w:r w:rsidRPr="0067249C">
              <w:rPr>
                <w:rFonts w:ascii="Arial" w:eastAsia="Times New Roman" w:hAnsi="Arial" w:cs="Arial"/>
                <w:b/>
                <w:color w:val="548DD4" w:themeColor="text2" w:themeTint="99"/>
                <w:sz w:val="20"/>
                <w:szCs w:val="20"/>
                <w:lang w:eastAsia="ru-RU" w:bidi="ar-SA"/>
              </w:rPr>
              <w:t>213</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3023</w:t>
            </w:r>
          </w:p>
          <w:p w:rsidR="0067249C" w:rsidRPr="0067249C" w:rsidRDefault="0067249C" w:rsidP="0067249C">
            <w:pPr>
              <w:jc w:val="center"/>
              <w:rPr>
                <w:rFonts w:ascii="Arial" w:eastAsia="Times New Roman" w:hAnsi="Arial" w:cs="Arial"/>
                <w:b/>
                <w:sz w:val="20"/>
                <w:szCs w:val="20"/>
                <w:lang w:eastAsia="ru-RU" w:bidi="ar-SA"/>
              </w:rPr>
            </w:pPr>
            <w:r w:rsidRPr="0067249C">
              <w:rPr>
                <w:rFonts w:ascii="Arial" w:eastAsia="Times New Roman" w:hAnsi="Arial" w:cs="Arial"/>
                <w:b/>
                <w:color w:val="548DD4" w:themeColor="text2" w:themeTint="99"/>
                <w:sz w:val="20"/>
                <w:szCs w:val="20"/>
                <w:lang w:eastAsia="ru-RU" w:bidi="ar-SA"/>
              </w:rPr>
              <w:t>229</w:t>
            </w:r>
          </w:p>
        </w:tc>
      </w:tr>
      <w:tr w:rsidR="0067249C" w:rsidRPr="0067249C" w:rsidTr="0067249C">
        <w:trPr>
          <w:trHeight w:val="229"/>
        </w:trPr>
        <w:tc>
          <w:tcPr>
            <w:tcW w:w="851" w:type="dxa"/>
            <w:shd w:val="clear" w:color="auto" w:fill="auto"/>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1.1.2</w:t>
            </w:r>
          </w:p>
        </w:tc>
        <w:tc>
          <w:tcPr>
            <w:tcW w:w="6521" w:type="dxa"/>
            <w:shd w:val="clear" w:color="auto" w:fill="auto"/>
          </w:tcPr>
          <w:p w:rsidR="0067249C" w:rsidRPr="0067249C" w:rsidRDefault="0067249C" w:rsidP="0067249C">
            <w:pPr>
              <w:jc w:val="right"/>
              <w:rPr>
                <w:rFonts w:ascii="Arial" w:eastAsia="Times New Roman" w:hAnsi="Arial" w:cs="Arial"/>
                <w:i/>
                <w:sz w:val="20"/>
                <w:szCs w:val="20"/>
                <w:lang w:eastAsia="ru-RU" w:bidi="ar-SA"/>
              </w:rPr>
            </w:pPr>
            <w:r w:rsidRPr="0067249C">
              <w:rPr>
                <w:rFonts w:ascii="Arial" w:eastAsia="Times New Roman" w:hAnsi="Arial" w:cs="Arial"/>
                <w:i/>
                <w:sz w:val="20"/>
                <w:szCs w:val="20"/>
                <w:lang w:eastAsia="ru-RU" w:bidi="ar-SA"/>
              </w:rPr>
              <w:t>жалоб</w:t>
            </w:r>
          </w:p>
          <w:p w:rsidR="0067249C" w:rsidRPr="0067249C" w:rsidRDefault="0067249C" w:rsidP="0067249C">
            <w:pPr>
              <w:jc w:val="right"/>
              <w:rPr>
                <w:rFonts w:ascii="Arial" w:eastAsia="Times New Roman" w:hAnsi="Arial" w:cs="Arial"/>
                <w:i/>
                <w:sz w:val="20"/>
                <w:szCs w:val="20"/>
                <w:lang w:eastAsia="ru-RU" w:bidi="ar-SA"/>
              </w:rPr>
            </w:pPr>
            <w:r w:rsidRPr="0067249C">
              <w:rPr>
                <w:rFonts w:ascii="Arial" w:eastAsia="Times New Roman" w:hAnsi="Arial" w:cs="Arial"/>
                <w:i/>
                <w:color w:val="0070C0"/>
                <w:sz w:val="20"/>
                <w:szCs w:val="20"/>
                <w:lang w:eastAsia="ru-RU" w:bidi="ar-SA"/>
              </w:rPr>
              <w:t>из них: дублей</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218</w:t>
            </w:r>
          </w:p>
          <w:p w:rsidR="0067249C" w:rsidRPr="0067249C" w:rsidRDefault="0067249C" w:rsidP="0067249C">
            <w:pPr>
              <w:jc w:val="center"/>
              <w:rPr>
                <w:rFonts w:ascii="Arial" w:eastAsia="Times New Roman" w:hAnsi="Arial" w:cs="Arial"/>
                <w:b/>
                <w:sz w:val="20"/>
                <w:szCs w:val="20"/>
                <w:lang w:eastAsia="ru-RU" w:bidi="ar-SA"/>
              </w:rPr>
            </w:pPr>
            <w:r w:rsidRPr="0067249C">
              <w:rPr>
                <w:rFonts w:ascii="Arial" w:eastAsia="Times New Roman" w:hAnsi="Arial" w:cs="Arial"/>
                <w:b/>
                <w:color w:val="548DD4" w:themeColor="text2" w:themeTint="99"/>
                <w:sz w:val="20"/>
                <w:szCs w:val="20"/>
                <w:lang w:eastAsia="ru-RU" w:bidi="ar-SA"/>
              </w:rPr>
              <w:t>35</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117</w:t>
            </w:r>
          </w:p>
          <w:p w:rsidR="0067249C" w:rsidRPr="0067249C" w:rsidRDefault="0067249C" w:rsidP="0067249C">
            <w:pPr>
              <w:jc w:val="center"/>
              <w:rPr>
                <w:rFonts w:ascii="Arial" w:eastAsia="Times New Roman" w:hAnsi="Arial" w:cs="Arial"/>
                <w:b/>
                <w:i/>
                <w:color w:val="0070C0"/>
                <w:sz w:val="20"/>
                <w:szCs w:val="20"/>
                <w:lang w:eastAsia="ru-RU" w:bidi="ar-SA"/>
              </w:rPr>
            </w:pPr>
            <w:r w:rsidRPr="0067249C">
              <w:rPr>
                <w:rFonts w:ascii="Arial" w:eastAsia="Times New Roman" w:hAnsi="Arial" w:cs="Arial"/>
                <w:b/>
                <w:color w:val="0070C0"/>
                <w:sz w:val="20"/>
                <w:szCs w:val="20"/>
                <w:lang w:eastAsia="ru-RU" w:bidi="ar-SA"/>
              </w:rPr>
              <w:t>7</w:t>
            </w:r>
          </w:p>
        </w:tc>
      </w:tr>
      <w:tr w:rsidR="0067249C" w:rsidRPr="0067249C" w:rsidTr="0067249C">
        <w:trPr>
          <w:trHeight w:val="229"/>
        </w:trPr>
        <w:tc>
          <w:tcPr>
            <w:tcW w:w="851" w:type="dxa"/>
            <w:shd w:val="clear" w:color="auto" w:fill="auto"/>
          </w:tcPr>
          <w:p w:rsidR="0067249C" w:rsidRPr="0067249C" w:rsidRDefault="0067249C" w:rsidP="0067249C">
            <w:pPr>
              <w:rPr>
                <w:rFonts w:ascii="Arial" w:eastAsia="Times New Roman" w:hAnsi="Arial" w:cs="Arial"/>
                <w:b/>
                <w:sz w:val="20"/>
                <w:szCs w:val="20"/>
                <w:lang w:eastAsia="ru-RU" w:bidi="ar-SA"/>
              </w:rPr>
            </w:pPr>
          </w:p>
        </w:tc>
        <w:tc>
          <w:tcPr>
            <w:tcW w:w="6521" w:type="dxa"/>
            <w:shd w:val="clear" w:color="auto" w:fill="auto"/>
          </w:tcPr>
          <w:p w:rsidR="0067249C" w:rsidRPr="0067249C" w:rsidRDefault="0067249C" w:rsidP="0067249C">
            <w:pPr>
              <w:jc w:val="right"/>
              <w:rPr>
                <w:rFonts w:ascii="Arial" w:eastAsia="Times New Roman" w:hAnsi="Arial" w:cs="Arial"/>
                <w:i/>
                <w:sz w:val="20"/>
                <w:szCs w:val="20"/>
                <w:lang w:eastAsia="ru-RU" w:bidi="ar-SA"/>
              </w:rPr>
            </w:pPr>
            <w:r w:rsidRPr="0067249C">
              <w:rPr>
                <w:rFonts w:ascii="Arial" w:eastAsia="Times New Roman" w:hAnsi="Arial" w:cs="Arial"/>
                <w:i/>
                <w:sz w:val="20"/>
                <w:szCs w:val="20"/>
                <w:lang w:eastAsia="ru-RU" w:bidi="ar-SA"/>
              </w:rPr>
              <w:t>предложений</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0</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6</w:t>
            </w:r>
          </w:p>
        </w:tc>
      </w:tr>
      <w:tr w:rsidR="0067249C" w:rsidRPr="0067249C" w:rsidTr="0067249C">
        <w:trPr>
          <w:trHeight w:val="261"/>
        </w:trPr>
        <w:tc>
          <w:tcPr>
            <w:tcW w:w="851" w:type="dxa"/>
            <w:shd w:val="clear" w:color="auto" w:fill="auto"/>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1.1.3</w:t>
            </w:r>
          </w:p>
        </w:tc>
        <w:tc>
          <w:tcPr>
            <w:tcW w:w="6521" w:type="dxa"/>
            <w:shd w:val="clear" w:color="auto" w:fill="auto"/>
          </w:tcPr>
          <w:p w:rsidR="0067249C" w:rsidRPr="0067249C" w:rsidRDefault="0067249C" w:rsidP="0067249C">
            <w:pPr>
              <w:jc w:val="right"/>
              <w:rPr>
                <w:rFonts w:ascii="Arial" w:eastAsia="Times New Roman" w:hAnsi="Arial" w:cs="Arial"/>
                <w:i/>
                <w:sz w:val="20"/>
                <w:szCs w:val="20"/>
                <w:lang w:eastAsia="ru-RU" w:bidi="ar-SA"/>
              </w:rPr>
            </w:pPr>
            <w:r w:rsidRPr="0067249C">
              <w:rPr>
                <w:rFonts w:ascii="Arial" w:eastAsia="Times New Roman" w:hAnsi="Arial" w:cs="Arial"/>
                <w:i/>
                <w:sz w:val="20"/>
                <w:szCs w:val="20"/>
                <w:lang w:eastAsia="ru-RU" w:bidi="ar-SA"/>
              </w:rPr>
              <w:t>запросов</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191</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316</w:t>
            </w:r>
          </w:p>
        </w:tc>
      </w:tr>
      <w:tr w:rsidR="0067249C" w:rsidRPr="0067249C" w:rsidTr="0067249C">
        <w:trPr>
          <w:trHeight w:val="261"/>
        </w:trPr>
        <w:tc>
          <w:tcPr>
            <w:tcW w:w="851" w:type="dxa"/>
            <w:shd w:val="clear" w:color="auto" w:fill="auto"/>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1.1.4</w:t>
            </w:r>
          </w:p>
        </w:tc>
        <w:tc>
          <w:tcPr>
            <w:tcW w:w="6521" w:type="dxa"/>
            <w:shd w:val="clear" w:color="auto" w:fill="auto"/>
          </w:tcPr>
          <w:p w:rsidR="0067249C" w:rsidRPr="0067249C" w:rsidRDefault="0067249C" w:rsidP="0067249C">
            <w:pPr>
              <w:jc w:val="right"/>
              <w:rPr>
                <w:rFonts w:ascii="Arial" w:eastAsia="Times New Roman" w:hAnsi="Arial" w:cs="Arial"/>
                <w:i/>
                <w:sz w:val="20"/>
                <w:szCs w:val="20"/>
                <w:lang w:eastAsia="ru-RU" w:bidi="ar-SA"/>
              </w:rPr>
            </w:pPr>
            <w:r w:rsidRPr="0067249C">
              <w:rPr>
                <w:rFonts w:ascii="Arial" w:eastAsia="Times New Roman" w:hAnsi="Arial" w:cs="Arial"/>
                <w:i/>
                <w:sz w:val="20"/>
                <w:szCs w:val="20"/>
                <w:lang w:eastAsia="ru-RU" w:bidi="ar-SA"/>
              </w:rPr>
              <w:t>не обращений</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312</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269</w:t>
            </w:r>
          </w:p>
        </w:tc>
      </w:tr>
      <w:tr w:rsidR="0067249C" w:rsidRPr="0067249C" w:rsidTr="0067249C">
        <w:trPr>
          <w:trHeight w:val="310"/>
        </w:trPr>
        <w:tc>
          <w:tcPr>
            <w:tcW w:w="851" w:type="dxa"/>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1.2</w:t>
            </w:r>
          </w:p>
        </w:tc>
        <w:tc>
          <w:tcPr>
            <w:tcW w:w="6521" w:type="dxa"/>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Доложено руководству</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3694</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3731</w:t>
            </w:r>
          </w:p>
        </w:tc>
      </w:tr>
      <w:tr w:rsidR="0067249C" w:rsidRPr="0067249C" w:rsidTr="0067249C">
        <w:trPr>
          <w:trHeight w:val="273"/>
        </w:trPr>
        <w:tc>
          <w:tcPr>
            <w:tcW w:w="851" w:type="dxa"/>
            <w:tcBorders>
              <w:bottom w:val="single" w:sz="4" w:space="0" w:color="auto"/>
            </w:tcBorders>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1.3</w:t>
            </w:r>
          </w:p>
        </w:tc>
        <w:tc>
          <w:tcPr>
            <w:tcW w:w="6521" w:type="dxa"/>
            <w:tcBorders>
              <w:bottom w:val="single" w:sz="4" w:space="0" w:color="auto"/>
            </w:tcBorders>
          </w:tcPr>
          <w:p w:rsidR="0067249C" w:rsidRPr="0067249C" w:rsidRDefault="0067249C" w:rsidP="0067249C">
            <w:pPr>
              <w:jc w:val="both"/>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 xml:space="preserve">Принято к рассмотрению по существу </w:t>
            </w:r>
          </w:p>
        </w:tc>
        <w:tc>
          <w:tcPr>
            <w:tcW w:w="1276" w:type="dxa"/>
            <w:tcBorders>
              <w:bottom w:val="single" w:sz="4" w:space="0" w:color="auto"/>
            </w:tcBorders>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2850</w:t>
            </w:r>
          </w:p>
        </w:tc>
        <w:tc>
          <w:tcPr>
            <w:tcW w:w="1276" w:type="dxa"/>
            <w:tcBorders>
              <w:bottom w:val="single" w:sz="4" w:space="0" w:color="auto"/>
            </w:tcBorders>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2651</w:t>
            </w:r>
          </w:p>
        </w:tc>
      </w:tr>
      <w:tr w:rsidR="0067249C" w:rsidRPr="0067249C" w:rsidTr="0067249C">
        <w:tc>
          <w:tcPr>
            <w:tcW w:w="851" w:type="dxa"/>
            <w:shd w:val="clear" w:color="auto" w:fill="auto"/>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1.4</w:t>
            </w:r>
          </w:p>
        </w:tc>
        <w:tc>
          <w:tcPr>
            <w:tcW w:w="6521" w:type="dxa"/>
            <w:shd w:val="clear" w:color="auto" w:fill="auto"/>
          </w:tcPr>
          <w:p w:rsidR="0067249C" w:rsidRPr="0067249C" w:rsidRDefault="0067249C" w:rsidP="0067249C">
            <w:pPr>
              <w:jc w:val="both"/>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 xml:space="preserve">Поступило письменных обращений, </w:t>
            </w:r>
            <w:r w:rsidRPr="0067249C">
              <w:rPr>
                <w:rFonts w:ascii="Arial" w:eastAsia="Times New Roman" w:hAnsi="Arial" w:cs="Arial"/>
                <w:b/>
                <w:sz w:val="20"/>
                <w:szCs w:val="20"/>
                <w:u w:val="single"/>
                <w:lang w:eastAsia="ru-RU" w:bidi="ar-SA"/>
              </w:rPr>
              <w:t>адресованных гражданами непосредственно в ОИВ ТО</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1314</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1370</w:t>
            </w:r>
          </w:p>
        </w:tc>
      </w:tr>
      <w:tr w:rsidR="0067249C" w:rsidRPr="0067249C" w:rsidTr="0067249C">
        <w:trPr>
          <w:trHeight w:val="253"/>
        </w:trPr>
        <w:tc>
          <w:tcPr>
            <w:tcW w:w="851" w:type="dxa"/>
            <w:shd w:val="clear" w:color="auto" w:fill="auto"/>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1.4.1</w:t>
            </w:r>
          </w:p>
        </w:tc>
        <w:tc>
          <w:tcPr>
            <w:tcW w:w="6521" w:type="dxa"/>
            <w:shd w:val="clear" w:color="auto" w:fill="auto"/>
          </w:tcPr>
          <w:p w:rsidR="0067249C" w:rsidRPr="0067249C" w:rsidRDefault="0067249C" w:rsidP="0067249C">
            <w:pPr>
              <w:jc w:val="right"/>
              <w:rPr>
                <w:rFonts w:ascii="Arial" w:eastAsia="Times New Roman" w:hAnsi="Arial" w:cs="Arial"/>
                <w:i/>
                <w:sz w:val="20"/>
                <w:szCs w:val="20"/>
                <w:lang w:eastAsia="ru-RU" w:bidi="ar-SA"/>
              </w:rPr>
            </w:pPr>
            <w:r w:rsidRPr="0067249C">
              <w:rPr>
                <w:rFonts w:ascii="Arial" w:eastAsia="Times New Roman" w:hAnsi="Arial" w:cs="Arial"/>
                <w:i/>
                <w:sz w:val="20"/>
                <w:szCs w:val="20"/>
                <w:lang w:eastAsia="ru-RU" w:bidi="ar-SA"/>
              </w:rPr>
              <w:t xml:space="preserve">Из них, направленных в форме электронного документа </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794</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877</w:t>
            </w:r>
          </w:p>
        </w:tc>
      </w:tr>
      <w:tr w:rsidR="0067249C" w:rsidRPr="0067249C" w:rsidTr="0067249C">
        <w:tc>
          <w:tcPr>
            <w:tcW w:w="851" w:type="dxa"/>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1.5</w:t>
            </w:r>
          </w:p>
        </w:tc>
        <w:tc>
          <w:tcPr>
            <w:tcW w:w="6521" w:type="dxa"/>
          </w:tcPr>
          <w:p w:rsidR="0067249C" w:rsidRPr="0067249C" w:rsidRDefault="0067249C" w:rsidP="0067249C">
            <w:pPr>
              <w:ind w:right="-141"/>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 xml:space="preserve">Поступило письменных обращений из аппарата Губернатора области </w:t>
            </w:r>
          </w:p>
          <w:p w:rsidR="0067249C" w:rsidRPr="0067249C" w:rsidRDefault="0067249C" w:rsidP="0067249C">
            <w:pPr>
              <w:ind w:right="-141"/>
              <w:rPr>
                <w:rFonts w:ascii="Arial" w:eastAsia="Times New Roman" w:hAnsi="Arial" w:cs="Arial"/>
                <w:sz w:val="20"/>
                <w:szCs w:val="20"/>
                <w:lang w:eastAsia="ru-RU" w:bidi="ar-SA"/>
              </w:rPr>
            </w:pPr>
            <w:r w:rsidRPr="0067249C">
              <w:rPr>
                <w:rFonts w:ascii="Arial" w:eastAsia="Times New Roman" w:hAnsi="Arial" w:cs="Arial"/>
                <w:b/>
                <w:sz w:val="20"/>
                <w:szCs w:val="20"/>
                <w:lang w:eastAsia="ru-RU" w:bidi="ar-SA"/>
              </w:rPr>
              <w:t xml:space="preserve">(в </w:t>
            </w:r>
            <w:proofErr w:type="spellStart"/>
            <w:r w:rsidRPr="0067249C">
              <w:rPr>
                <w:rFonts w:ascii="Arial" w:eastAsia="Times New Roman" w:hAnsi="Arial" w:cs="Arial"/>
                <w:b/>
                <w:sz w:val="20"/>
                <w:szCs w:val="20"/>
                <w:lang w:eastAsia="ru-RU" w:bidi="ar-SA"/>
              </w:rPr>
              <w:t>т.ч</w:t>
            </w:r>
            <w:proofErr w:type="spellEnd"/>
            <w:r w:rsidRPr="0067249C">
              <w:rPr>
                <w:rFonts w:ascii="Arial" w:eastAsia="Times New Roman" w:hAnsi="Arial" w:cs="Arial"/>
                <w:b/>
                <w:sz w:val="20"/>
                <w:szCs w:val="20"/>
                <w:lang w:eastAsia="ru-RU" w:bidi="ar-SA"/>
              </w:rPr>
              <w:t xml:space="preserve">. от Губернатора области, Вице-Губернатора, заместителей Губернатора) </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749</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562</w:t>
            </w:r>
          </w:p>
        </w:tc>
      </w:tr>
      <w:tr w:rsidR="0067249C" w:rsidRPr="0067249C" w:rsidTr="0067249C">
        <w:tc>
          <w:tcPr>
            <w:tcW w:w="851" w:type="dxa"/>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1.5.1</w:t>
            </w:r>
          </w:p>
        </w:tc>
        <w:tc>
          <w:tcPr>
            <w:tcW w:w="6521" w:type="dxa"/>
          </w:tcPr>
          <w:p w:rsidR="0067249C" w:rsidRPr="0067249C" w:rsidRDefault="0067249C" w:rsidP="0067249C">
            <w:pPr>
              <w:jc w:val="both"/>
              <w:rPr>
                <w:rFonts w:ascii="Arial" w:eastAsia="Times New Roman" w:hAnsi="Arial" w:cs="Times New Roman"/>
                <w:sz w:val="20"/>
                <w:szCs w:val="20"/>
                <w:lang w:eastAsia="ru-RU" w:bidi="ar-SA"/>
              </w:rPr>
            </w:pPr>
            <w:r w:rsidRPr="0067249C">
              <w:rPr>
                <w:rFonts w:ascii="Arial" w:eastAsia="Times New Roman" w:hAnsi="Arial" w:cs="Times New Roman"/>
                <w:sz w:val="20"/>
                <w:szCs w:val="20"/>
                <w:lang w:eastAsia="ru-RU" w:bidi="ar-SA"/>
              </w:rPr>
              <w:t xml:space="preserve">Из них с запросом копии ответа в аппарат Губернатора области (в </w:t>
            </w:r>
            <w:proofErr w:type="spellStart"/>
            <w:r w:rsidRPr="0067249C">
              <w:rPr>
                <w:rFonts w:ascii="Arial" w:eastAsia="Times New Roman" w:hAnsi="Arial" w:cs="Times New Roman"/>
                <w:sz w:val="20"/>
                <w:szCs w:val="20"/>
                <w:lang w:eastAsia="ru-RU" w:bidi="ar-SA"/>
              </w:rPr>
              <w:t>т.ч</w:t>
            </w:r>
            <w:proofErr w:type="spellEnd"/>
            <w:r w:rsidRPr="0067249C">
              <w:rPr>
                <w:rFonts w:ascii="Arial" w:eastAsia="Times New Roman" w:hAnsi="Arial" w:cs="Times New Roman"/>
                <w:sz w:val="20"/>
                <w:szCs w:val="20"/>
                <w:lang w:eastAsia="ru-RU" w:bidi="ar-SA"/>
              </w:rPr>
              <w:t>. в адрес Губернатора области, Вице-Губернатора и заместителей Губернатора области)</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212</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137</w:t>
            </w:r>
          </w:p>
        </w:tc>
      </w:tr>
      <w:tr w:rsidR="0067249C" w:rsidRPr="0067249C" w:rsidTr="0067249C">
        <w:trPr>
          <w:trHeight w:val="331"/>
        </w:trPr>
        <w:tc>
          <w:tcPr>
            <w:tcW w:w="851" w:type="dxa"/>
            <w:tcBorders>
              <w:bottom w:val="single" w:sz="4" w:space="0" w:color="auto"/>
            </w:tcBorders>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1.6</w:t>
            </w:r>
          </w:p>
        </w:tc>
        <w:tc>
          <w:tcPr>
            <w:tcW w:w="6521" w:type="dxa"/>
            <w:tcBorders>
              <w:bottom w:val="single" w:sz="4" w:space="0" w:color="auto"/>
            </w:tcBorders>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 xml:space="preserve">Поступило коллективных обращений граждан </w:t>
            </w:r>
          </w:p>
          <w:p w:rsidR="0067249C" w:rsidRPr="0067249C" w:rsidRDefault="0067249C" w:rsidP="0067249C">
            <w:pPr>
              <w:jc w:val="right"/>
              <w:rPr>
                <w:rFonts w:ascii="Arial" w:eastAsia="Times New Roman" w:hAnsi="Arial" w:cs="Arial"/>
                <w:b/>
                <w:sz w:val="20"/>
                <w:szCs w:val="20"/>
                <w:lang w:eastAsia="ru-RU" w:bidi="ar-SA"/>
              </w:rPr>
            </w:pPr>
            <w:r w:rsidRPr="0067249C">
              <w:rPr>
                <w:rFonts w:ascii="Arial" w:eastAsia="Times New Roman" w:hAnsi="Arial" w:cs="Arial"/>
                <w:i/>
                <w:color w:val="0070C0"/>
                <w:sz w:val="20"/>
                <w:szCs w:val="20"/>
                <w:lang w:eastAsia="ru-RU" w:bidi="ar-SA"/>
              </w:rPr>
              <w:t>из них: дублей</w:t>
            </w:r>
          </w:p>
        </w:tc>
        <w:tc>
          <w:tcPr>
            <w:tcW w:w="1276" w:type="dxa"/>
            <w:tcBorders>
              <w:bottom w:val="single" w:sz="4" w:space="0" w:color="auto"/>
            </w:tcBorders>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84</w:t>
            </w:r>
          </w:p>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b/>
                <w:color w:val="548DD4" w:themeColor="text2" w:themeTint="99"/>
                <w:sz w:val="20"/>
                <w:szCs w:val="20"/>
                <w:lang w:eastAsia="ru-RU" w:bidi="ar-SA"/>
              </w:rPr>
              <w:t>13</w:t>
            </w:r>
          </w:p>
        </w:tc>
        <w:tc>
          <w:tcPr>
            <w:tcW w:w="1276" w:type="dxa"/>
            <w:tcBorders>
              <w:bottom w:val="single" w:sz="4" w:space="0" w:color="auto"/>
            </w:tcBorders>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55</w:t>
            </w:r>
          </w:p>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b/>
                <w:color w:val="548DD4" w:themeColor="text2" w:themeTint="99"/>
                <w:sz w:val="20"/>
                <w:szCs w:val="20"/>
                <w:lang w:eastAsia="ru-RU" w:bidi="ar-SA"/>
              </w:rPr>
              <w:t>10</w:t>
            </w:r>
          </w:p>
        </w:tc>
      </w:tr>
      <w:tr w:rsidR="0067249C" w:rsidRPr="0067249C" w:rsidTr="0067249C">
        <w:trPr>
          <w:trHeight w:val="331"/>
        </w:trPr>
        <w:tc>
          <w:tcPr>
            <w:tcW w:w="851" w:type="dxa"/>
            <w:tcBorders>
              <w:bottom w:val="single" w:sz="4" w:space="0" w:color="auto"/>
            </w:tcBorders>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1.7</w:t>
            </w:r>
          </w:p>
        </w:tc>
        <w:tc>
          <w:tcPr>
            <w:tcW w:w="6521" w:type="dxa"/>
            <w:tcBorders>
              <w:bottom w:val="single" w:sz="4" w:space="0" w:color="auto"/>
            </w:tcBorders>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 xml:space="preserve">Поступило повторных, многократных обращений граждан </w:t>
            </w:r>
          </w:p>
        </w:tc>
        <w:tc>
          <w:tcPr>
            <w:tcW w:w="1276" w:type="dxa"/>
            <w:tcBorders>
              <w:bottom w:val="single" w:sz="4" w:space="0" w:color="auto"/>
            </w:tcBorders>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135</w:t>
            </w:r>
          </w:p>
        </w:tc>
        <w:tc>
          <w:tcPr>
            <w:tcW w:w="1276" w:type="dxa"/>
            <w:tcBorders>
              <w:bottom w:val="single" w:sz="4" w:space="0" w:color="auto"/>
            </w:tcBorders>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72</w:t>
            </w:r>
          </w:p>
        </w:tc>
      </w:tr>
      <w:tr w:rsidR="0067249C" w:rsidRPr="0067249C" w:rsidTr="0067249C">
        <w:tc>
          <w:tcPr>
            <w:tcW w:w="851"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lastRenderedPageBreak/>
              <w:t>2.1.</w:t>
            </w:r>
          </w:p>
        </w:tc>
        <w:tc>
          <w:tcPr>
            <w:tcW w:w="6521"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jc w:val="both"/>
              <w:rPr>
                <w:rFonts w:ascii="Arial" w:eastAsia="Times New Roman" w:hAnsi="Arial" w:cs="Times New Roman"/>
                <w:b/>
                <w:sz w:val="20"/>
                <w:szCs w:val="20"/>
                <w:lang w:eastAsia="ru-RU" w:bidi="ar-SA"/>
              </w:rPr>
            </w:pPr>
            <w:r w:rsidRPr="0067249C">
              <w:rPr>
                <w:rFonts w:ascii="Arial" w:eastAsia="Times New Roman" w:hAnsi="Arial" w:cs="Times New Roman"/>
                <w:b/>
                <w:sz w:val="20"/>
                <w:szCs w:val="20"/>
                <w:lang w:eastAsia="ru-RU" w:bidi="ar-SA"/>
              </w:rPr>
              <w:t>Проверено  с выездом на место</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32</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16</w:t>
            </w:r>
          </w:p>
        </w:tc>
      </w:tr>
      <w:tr w:rsidR="0067249C" w:rsidRPr="0067249C" w:rsidTr="0067249C">
        <w:tc>
          <w:tcPr>
            <w:tcW w:w="851"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2.2</w:t>
            </w:r>
          </w:p>
        </w:tc>
        <w:tc>
          <w:tcPr>
            <w:tcW w:w="6521"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jc w:val="both"/>
              <w:rPr>
                <w:rFonts w:ascii="Arial" w:eastAsia="Times New Roman" w:hAnsi="Arial" w:cs="Times New Roman"/>
                <w:b/>
                <w:sz w:val="20"/>
                <w:szCs w:val="20"/>
                <w:lang w:eastAsia="ru-RU" w:bidi="ar-SA"/>
              </w:rPr>
            </w:pPr>
            <w:r w:rsidRPr="0067249C">
              <w:rPr>
                <w:rFonts w:ascii="Arial" w:eastAsia="Times New Roman" w:hAnsi="Arial" w:cs="Times New Roman"/>
                <w:b/>
                <w:sz w:val="20"/>
                <w:szCs w:val="20"/>
                <w:lang w:eastAsia="ru-RU" w:bidi="ar-SA"/>
              </w:rPr>
              <w:t xml:space="preserve">Рассмотрено </w:t>
            </w:r>
            <w:proofErr w:type="spellStart"/>
            <w:r w:rsidRPr="0067249C">
              <w:rPr>
                <w:rFonts w:ascii="Arial" w:eastAsia="Times New Roman" w:hAnsi="Arial" w:cs="Times New Roman"/>
                <w:b/>
                <w:sz w:val="20"/>
                <w:szCs w:val="20"/>
                <w:lang w:eastAsia="ru-RU" w:bidi="ar-SA"/>
              </w:rPr>
              <w:t>комиссионно</w:t>
            </w:r>
            <w:proofErr w:type="spellEnd"/>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389</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320</w:t>
            </w:r>
          </w:p>
        </w:tc>
      </w:tr>
      <w:tr w:rsidR="0067249C" w:rsidRPr="0067249C" w:rsidTr="0067249C">
        <w:tc>
          <w:tcPr>
            <w:tcW w:w="851"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2.3.</w:t>
            </w:r>
          </w:p>
        </w:tc>
        <w:tc>
          <w:tcPr>
            <w:tcW w:w="6521"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jc w:val="both"/>
              <w:rPr>
                <w:rFonts w:ascii="Arial" w:eastAsia="Times New Roman" w:hAnsi="Arial" w:cs="Times New Roman"/>
                <w:b/>
                <w:sz w:val="20"/>
                <w:szCs w:val="20"/>
                <w:lang w:eastAsia="ru-RU" w:bidi="ar-SA"/>
              </w:rPr>
            </w:pPr>
            <w:r w:rsidRPr="0067249C">
              <w:rPr>
                <w:rFonts w:ascii="Arial" w:eastAsia="Times New Roman" w:hAnsi="Arial" w:cs="Times New Roman"/>
                <w:b/>
                <w:sz w:val="20"/>
                <w:szCs w:val="20"/>
                <w:lang w:eastAsia="ru-RU" w:bidi="ar-SA"/>
              </w:rPr>
              <w:t>Рассмотрено с участием граждан</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188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130</w:t>
            </w:r>
          </w:p>
        </w:tc>
      </w:tr>
      <w:tr w:rsidR="0067249C" w:rsidRPr="0067249C" w:rsidTr="0067249C">
        <w:tc>
          <w:tcPr>
            <w:tcW w:w="851"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2.4.</w:t>
            </w:r>
          </w:p>
        </w:tc>
        <w:tc>
          <w:tcPr>
            <w:tcW w:w="6521"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jc w:val="both"/>
              <w:rPr>
                <w:rFonts w:ascii="Arial" w:eastAsia="Times New Roman" w:hAnsi="Arial" w:cs="Times New Roman"/>
                <w:b/>
                <w:sz w:val="20"/>
                <w:szCs w:val="20"/>
                <w:lang w:eastAsia="ru-RU" w:bidi="ar-SA"/>
              </w:rPr>
            </w:pPr>
            <w:r w:rsidRPr="0067249C">
              <w:rPr>
                <w:rFonts w:ascii="Arial" w:eastAsia="Times New Roman" w:hAnsi="Arial" w:cs="Times New Roman"/>
                <w:b/>
                <w:sz w:val="20"/>
                <w:szCs w:val="20"/>
                <w:lang w:eastAsia="ru-RU" w:bidi="ar-SA"/>
              </w:rPr>
              <w:t xml:space="preserve">Кол-во обращений, рассмотренных (переадресованных) с  нарушением законодательно установленного срока (всего) </w:t>
            </w:r>
          </w:p>
        </w:tc>
        <w:tc>
          <w:tcPr>
            <w:tcW w:w="1276"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jc w:val="center"/>
              <w:rPr>
                <w:rFonts w:ascii="Arial" w:eastAsia="Times New Roman" w:hAnsi="Arial" w:cs="Times New Roman"/>
                <w:sz w:val="20"/>
                <w:szCs w:val="20"/>
                <w:lang w:eastAsia="ru-RU" w:bidi="ar-SA"/>
              </w:rPr>
            </w:pPr>
            <w:r w:rsidRPr="0067249C">
              <w:rPr>
                <w:rFonts w:ascii="Arial" w:eastAsia="Times New Roman" w:hAnsi="Arial" w:cs="Times New Roman"/>
                <w:sz w:val="20"/>
                <w:szCs w:val="20"/>
                <w:lang w:eastAsia="ru-RU" w:bidi="ar-SA"/>
              </w:rPr>
              <w:t>0</w:t>
            </w:r>
          </w:p>
        </w:tc>
        <w:tc>
          <w:tcPr>
            <w:tcW w:w="1276"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jc w:val="center"/>
              <w:rPr>
                <w:rFonts w:ascii="Arial" w:eastAsia="Times New Roman" w:hAnsi="Arial" w:cs="Times New Roman"/>
                <w:sz w:val="20"/>
                <w:szCs w:val="20"/>
                <w:lang w:eastAsia="ru-RU" w:bidi="ar-SA"/>
              </w:rPr>
            </w:pPr>
            <w:r w:rsidRPr="0067249C">
              <w:rPr>
                <w:rFonts w:ascii="Arial" w:eastAsia="Times New Roman" w:hAnsi="Arial" w:cs="Times New Roman"/>
                <w:sz w:val="20"/>
                <w:szCs w:val="20"/>
                <w:lang w:eastAsia="ru-RU" w:bidi="ar-SA"/>
              </w:rPr>
              <w:t>0</w:t>
            </w:r>
          </w:p>
        </w:tc>
      </w:tr>
      <w:tr w:rsidR="0067249C" w:rsidRPr="0067249C" w:rsidTr="0067249C">
        <w:trPr>
          <w:trHeight w:val="381"/>
        </w:trPr>
        <w:tc>
          <w:tcPr>
            <w:tcW w:w="851"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2.4.1</w:t>
            </w:r>
          </w:p>
        </w:tc>
        <w:tc>
          <w:tcPr>
            <w:tcW w:w="6521"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jc w:val="both"/>
              <w:rPr>
                <w:rFonts w:ascii="Arial" w:eastAsia="Times New Roman" w:hAnsi="Arial" w:cs="Times New Roman"/>
                <w:sz w:val="20"/>
                <w:szCs w:val="20"/>
                <w:lang w:eastAsia="ru-RU" w:bidi="ar-SA"/>
              </w:rPr>
            </w:pPr>
            <w:r w:rsidRPr="0067249C">
              <w:rPr>
                <w:rFonts w:ascii="Arial" w:eastAsia="Times New Roman" w:hAnsi="Arial" w:cs="Times New Roman"/>
                <w:sz w:val="20"/>
                <w:szCs w:val="20"/>
                <w:lang w:eastAsia="ru-RU" w:bidi="ar-SA"/>
              </w:rPr>
              <w:t>В том числе:                                           5-дн.</w:t>
            </w:r>
          </w:p>
        </w:tc>
        <w:tc>
          <w:tcPr>
            <w:tcW w:w="1276"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jc w:val="center"/>
              <w:rPr>
                <w:rFonts w:ascii="Arial" w:eastAsia="Times New Roman" w:hAnsi="Arial" w:cs="Times New Roman"/>
                <w:sz w:val="20"/>
                <w:szCs w:val="20"/>
                <w:lang w:eastAsia="ru-RU" w:bidi="ar-SA"/>
              </w:rPr>
            </w:pPr>
            <w:r w:rsidRPr="0067249C">
              <w:rPr>
                <w:rFonts w:ascii="Arial" w:eastAsia="Times New Roman" w:hAnsi="Arial" w:cs="Times New Roman"/>
                <w:sz w:val="20"/>
                <w:szCs w:val="20"/>
                <w:lang w:eastAsia="ru-RU" w:bidi="ar-SA"/>
              </w:rPr>
              <w:t>0</w:t>
            </w:r>
          </w:p>
        </w:tc>
        <w:tc>
          <w:tcPr>
            <w:tcW w:w="1276"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jc w:val="center"/>
              <w:rPr>
                <w:rFonts w:ascii="Arial" w:eastAsia="Times New Roman" w:hAnsi="Arial" w:cs="Times New Roman"/>
                <w:sz w:val="20"/>
                <w:szCs w:val="20"/>
                <w:lang w:eastAsia="ru-RU" w:bidi="ar-SA"/>
              </w:rPr>
            </w:pPr>
            <w:r w:rsidRPr="0067249C">
              <w:rPr>
                <w:rFonts w:ascii="Arial" w:eastAsia="Times New Roman" w:hAnsi="Arial" w:cs="Times New Roman"/>
                <w:sz w:val="20"/>
                <w:szCs w:val="20"/>
                <w:lang w:eastAsia="ru-RU" w:bidi="ar-SA"/>
              </w:rPr>
              <w:t>0</w:t>
            </w:r>
          </w:p>
        </w:tc>
      </w:tr>
      <w:tr w:rsidR="0067249C" w:rsidRPr="0067249C" w:rsidTr="0067249C">
        <w:tc>
          <w:tcPr>
            <w:tcW w:w="851"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2.4.2</w:t>
            </w:r>
          </w:p>
        </w:tc>
        <w:tc>
          <w:tcPr>
            <w:tcW w:w="6521"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jc w:val="both"/>
              <w:rPr>
                <w:rFonts w:ascii="Arial" w:eastAsia="Times New Roman" w:hAnsi="Arial" w:cs="Times New Roman"/>
                <w:sz w:val="20"/>
                <w:szCs w:val="20"/>
                <w:lang w:eastAsia="ru-RU" w:bidi="ar-SA"/>
              </w:rPr>
            </w:pPr>
            <w:r w:rsidRPr="0067249C">
              <w:rPr>
                <w:rFonts w:ascii="Arial" w:eastAsia="Times New Roman" w:hAnsi="Arial" w:cs="Times New Roman"/>
                <w:sz w:val="20"/>
                <w:szCs w:val="20"/>
                <w:lang w:eastAsia="ru-RU" w:bidi="ar-SA"/>
              </w:rPr>
              <w:t xml:space="preserve">                                                              25-дн.</w:t>
            </w:r>
          </w:p>
        </w:tc>
        <w:tc>
          <w:tcPr>
            <w:tcW w:w="1276"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jc w:val="center"/>
              <w:rPr>
                <w:rFonts w:ascii="Arial" w:eastAsia="Times New Roman" w:hAnsi="Arial" w:cs="Times New Roman"/>
                <w:sz w:val="20"/>
                <w:szCs w:val="20"/>
                <w:lang w:eastAsia="ru-RU" w:bidi="ar-SA"/>
              </w:rPr>
            </w:pPr>
            <w:r w:rsidRPr="0067249C">
              <w:rPr>
                <w:rFonts w:ascii="Arial" w:eastAsia="Times New Roman" w:hAnsi="Arial" w:cs="Times New Roman"/>
                <w:sz w:val="20"/>
                <w:szCs w:val="20"/>
                <w:lang w:eastAsia="ru-RU" w:bidi="ar-SA"/>
              </w:rPr>
              <w:t>0</w:t>
            </w:r>
          </w:p>
        </w:tc>
        <w:tc>
          <w:tcPr>
            <w:tcW w:w="1276"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jc w:val="center"/>
              <w:rPr>
                <w:rFonts w:ascii="Arial" w:eastAsia="Times New Roman" w:hAnsi="Arial" w:cs="Times New Roman"/>
                <w:sz w:val="20"/>
                <w:szCs w:val="20"/>
                <w:lang w:eastAsia="ru-RU" w:bidi="ar-SA"/>
              </w:rPr>
            </w:pPr>
            <w:r w:rsidRPr="0067249C">
              <w:rPr>
                <w:rFonts w:ascii="Arial" w:eastAsia="Times New Roman" w:hAnsi="Arial" w:cs="Times New Roman"/>
                <w:sz w:val="20"/>
                <w:szCs w:val="20"/>
                <w:lang w:eastAsia="ru-RU" w:bidi="ar-SA"/>
              </w:rPr>
              <w:t>0</w:t>
            </w:r>
          </w:p>
        </w:tc>
      </w:tr>
      <w:tr w:rsidR="0067249C" w:rsidRPr="0067249C" w:rsidTr="0067249C">
        <w:tc>
          <w:tcPr>
            <w:tcW w:w="851"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2.4.3</w:t>
            </w:r>
          </w:p>
        </w:tc>
        <w:tc>
          <w:tcPr>
            <w:tcW w:w="6521"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rPr>
                <w:rFonts w:ascii="Arial" w:eastAsia="Times New Roman" w:hAnsi="Arial" w:cs="Times New Roman"/>
                <w:sz w:val="20"/>
                <w:szCs w:val="20"/>
                <w:lang w:eastAsia="ru-RU" w:bidi="ar-SA"/>
              </w:rPr>
            </w:pPr>
            <w:r w:rsidRPr="0067249C">
              <w:rPr>
                <w:rFonts w:ascii="Arial" w:eastAsia="Times New Roman" w:hAnsi="Arial" w:cs="Times New Roman"/>
                <w:sz w:val="20"/>
                <w:szCs w:val="20"/>
                <w:lang w:eastAsia="ru-RU" w:bidi="ar-SA"/>
              </w:rPr>
              <w:t>Количество проведенных служебных проверок по фактам нарушений сроков</w:t>
            </w:r>
          </w:p>
        </w:tc>
        <w:tc>
          <w:tcPr>
            <w:tcW w:w="1276"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jc w:val="center"/>
              <w:rPr>
                <w:rFonts w:ascii="Arial" w:eastAsia="Times New Roman" w:hAnsi="Arial" w:cs="Times New Roman"/>
                <w:sz w:val="20"/>
                <w:szCs w:val="20"/>
                <w:lang w:eastAsia="ru-RU" w:bidi="ar-SA"/>
              </w:rPr>
            </w:pPr>
            <w:r w:rsidRPr="0067249C">
              <w:rPr>
                <w:rFonts w:ascii="Arial" w:eastAsia="Times New Roman" w:hAnsi="Arial" w:cs="Times New Roman"/>
                <w:sz w:val="20"/>
                <w:szCs w:val="20"/>
                <w:lang w:eastAsia="ru-RU" w:bidi="ar-SA"/>
              </w:rPr>
              <w:t>0</w:t>
            </w:r>
          </w:p>
        </w:tc>
        <w:tc>
          <w:tcPr>
            <w:tcW w:w="1276" w:type="dxa"/>
            <w:tcBorders>
              <w:top w:val="single" w:sz="4" w:space="0" w:color="auto"/>
              <w:left w:val="single" w:sz="4" w:space="0" w:color="auto"/>
              <w:bottom w:val="single" w:sz="4" w:space="0" w:color="auto"/>
              <w:right w:val="single" w:sz="4" w:space="0" w:color="auto"/>
            </w:tcBorders>
          </w:tcPr>
          <w:p w:rsidR="0067249C" w:rsidRPr="0067249C" w:rsidRDefault="0067249C" w:rsidP="0067249C">
            <w:pPr>
              <w:jc w:val="center"/>
              <w:rPr>
                <w:rFonts w:ascii="Arial" w:eastAsia="Times New Roman" w:hAnsi="Arial" w:cs="Times New Roman"/>
                <w:sz w:val="20"/>
                <w:szCs w:val="20"/>
                <w:lang w:eastAsia="ru-RU" w:bidi="ar-SA"/>
              </w:rPr>
            </w:pPr>
            <w:r w:rsidRPr="0067249C">
              <w:rPr>
                <w:rFonts w:ascii="Arial" w:eastAsia="Times New Roman" w:hAnsi="Arial" w:cs="Times New Roman"/>
                <w:sz w:val="20"/>
                <w:szCs w:val="20"/>
                <w:lang w:eastAsia="ru-RU" w:bidi="ar-SA"/>
              </w:rPr>
              <w:t>0</w:t>
            </w:r>
          </w:p>
        </w:tc>
      </w:tr>
      <w:tr w:rsidR="0067249C" w:rsidRPr="0067249C" w:rsidTr="0067249C">
        <w:trPr>
          <w:trHeight w:val="205"/>
        </w:trPr>
        <w:tc>
          <w:tcPr>
            <w:tcW w:w="851" w:type="dxa"/>
            <w:tcBorders>
              <w:bottom w:val="single" w:sz="4" w:space="0" w:color="auto"/>
            </w:tcBorders>
            <w:shd w:val="clear" w:color="auto" w:fill="auto"/>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2.5</w:t>
            </w:r>
          </w:p>
        </w:tc>
        <w:tc>
          <w:tcPr>
            <w:tcW w:w="6521" w:type="dxa"/>
            <w:tcBorders>
              <w:bottom w:val="single" w:sz="4" w:space="0" w:color="auto"/>
            </w:tcBorders>
            <w:shd w:val="clear" w:color="auto" w:fill="auto"/>
          </w:tcPr>
          <w:p w:rsidR="0067249C" w:rsidRPr="0067249C" w:rsidRDefault="0067249C" w:rsidP="0067249C">
            <w:pPr>
              <w:jc w:val="both"/>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 xml:space="preserve">Количество жалоб, по </w:t>
            </w:r>
            <w:proofErr w:type="gramStart"/>
            <w:r w:rsidRPr="0067249C">
              <w:rPr>
                <w:rFonts w:ascii="Arial" w:eastAsia="Times New Roman" w:hAnsi="Arial" w:cs="Arial"/>
                <w:b/>
                <w:sz w:val="20"/>
                <w:szCs w:val="20"/>
                <w:lang w:eastAsia="ru-RU" w:bidi="ar-SA"/>
              </w:rPr>
              <w:t>результатам</w:t>
            </w:r>
            <w:proofErr w:type="gramEnd"/>
            <w:r w:rsidRPr="0067249C">
              <w:rPr>
                <w:rFonts w:ascii="Arial" w:eastAsia="Times New Roman" w:hAnsi="Arial" w:cs="Arial"/>
                <w:b/>
                <w:sz w:val="20"/>
                <w:szCs w:val="20"/>
                <w:lang w:eastAsia="ru-RU" w:bidi="ar-SA"/>
              </w:rPr>
              <w:t xml:space="preserve"> рассмотрения которых подтвердились указанные гражданином факты </w:t>
            </w:r>
          </w:p>
        </w:tc>
        <w:tc>
          <w:tcPr>
            <w:tcW w:w="1276" w:type="dxa"/>
            <w:tcBorders>
              <w:bottom w:val="single" w:sz="4" w:space="0" w:color="auto"/>
            </w:tcBorders>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107</w:t>
            </w:r>
          </w:p>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обоснованных жалоб</w:t>
            </w:r>
          </w:p>
        </w:tc>
        <w:tc>
          <w:tcPr>
            <w:tcW w:w="1276" w:type="dxa"/>
            <w:tcBorders>
              <w:bottom w:val="single" w:sz="4" w:space="0" w:color="auto"/>
            </w:tcBorders>
            <w:shd w:val="clear" w:color="auto" w:fill="FFFFFF" w:themeFill="background1"/>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100</w:t>
            </w:r>
          </w:p>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обоснованных жалоб</w:t>
            </w:r>
          </w:p>
        </w:tc>
      </w:tr>
      <w:tr w:rsidR="0067249C" w:rsidRPr="0067249C" w:rsidTr="0067249C">
        <w:tc>
          <w:tcPr>
            <w:tcW w:w="851" w:type="dxa"/>
            <w:shd w:val="clear" w:color="auto" w:fill="auto"/>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2.5.1</w:t>
            </w:r>
          </w:p>
        </w:tc>
        <w:tc>
          <w:tcPr>
            <w:tcW w:w="6521" w:type="dxa"/>
            <w:shd w:val="clear" w:color="auto" w:fill="auto"/>
          </w:tcPr>
          <w:p w:rsidR="0067249C" w:rsidRPr="0067249C" w:rsidRDefault="0067249C" w:rsidP="0067249C">
            <w:pPr>
              <w:rPr>
                <w:rFonts w:ascii="Arial" w:eastAsia="Times New Roman" w:hAnsi="Arial" w:cs="Arial"/>
                <w:i/>
                <w:sz w:val="20"/>
                <w:szCs w:val="20"/>
                <w:lang w:eastAsia="ru-RU" w:bidi="ar-SA"/>
              </w:rPr>
            </w:pPr>
            <w:r w:rsidRPr="0067249C">
              <w:rPr>
                <w:rFonts w:ascii="Arial" w:eastAsia="Times New Roman" w:hAnsi="Arial" w:cs="Arial"/>
                <w:i/>
                <w:sz w:val="20"/>
                <w:szCs w:val="20"/>
                <w:lang w:eastAsia="ru-RU" w:bidi="ar-SA"/>
              </w:rPr>
              <w:t xml:space="preserve">Количество жалоб, по </w:t>
            </w:r>
            <w:proofErr w:type="gramStart"/>
            <w:r w:rsidRPr="0067249C">
              <w:rPr>
                <w:rFonts w:ascii="Arial" w:eastAsia="Times New Roman" w:hAnsi="Arial" w:cs="Arial"/>
                <w:i/>
                <w:sz w:val="20"/>
                <w:szCs w:val="20"/>
                <w:lang w:eastAsia="ru-RU" w:bidi="ar-SA"/>
              </w:rPr>
              <w:t>результатам</w:t>
            </w:r>
            <w:proofErr w:type="gramEnd"/>
            <w:r w:rsidRPr="0067249C">
              <w:rPr>
                <w:rFonts w:ascii="Arial" w:eastAsia="Times New Roman" w:hAnsi="Arial" w:cs="Arial"/>
                <w:i/>
                <w:sz w:val="20"/>
                <w:szCs w:val="20"/>
                <w:lang w:eastAsia="ru-RU" w:bidi="ar-SA"/>
              </w:rPr>
              <w:t xml:space="preserve"> рассмотрения которых виновные в нарушении прав граждан наказаны </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107</w:t>
            </w:r>
          </w:p>
        </w:tc>
        <w:tc>
          <w:tcPr>
            <w:tcW w:w="1276" w:type="dxa"/>
            <w:shd w:val="clear" w:color="auto" w:fill="FFFFFF" w:themeFill="background1"/>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100</w:t>
            </w:r>
          </w:p>
        </w:tc>
      </w:tr>
      <w:tr w:rsidR="0067249C" w:rsidRPr="0067249C" w:rsidTr="0067249C">
        <w:tc>
          <w:tcPr>
            <w:tcW w:w="851" w:type="dxa"/>
            <w:shd w:val="clear" w:color="auto" w:fill="auto"/>
          </w:tcPr>
          <w:p w:rsidR="0067249C" w:rsidRPr="0067249C" w:rsidRDefault="0067249C" w:rsidP="0067249C">
            <w:pPr>
              <w:rPr>
                <w:rFonts w:ascii="Arial" w:eastAsia="Times New Roman" w:hAnsi="Arial" w:cs="Arial"/>
                <w:b/>
                <w:sz w:val="20"/>
                <w:szCs w:val="20"/>
                <w:lang w:eastAsia="ru-RU" w:bidi="ar-SA"/>
              </w:rPr>
            </w:pPr>
            <w:r w:rsidRPr="0067249C">
              <w:rPr>
                <w:rFonts w:ascii="Arial" w:eastAsia="Times New Roman" w:hAnsi="Arial" w:cs="Arial"/>
                <w:b/>
                <w:sz w:val="20"/>
                <w:szCs w:val="20"/>
                <w:lang w:eastAsia="ru-RU" w:bidi="ar-SA"/>
              </w:rPr>
              <w:t>2.5.2</w:t>
            </w:r>
          </w:p>
        </w:tc>
        <w:tc>
          <w:tcPr>
            <w:tcW w:w="6521" w:type="dxa"/>
            <w:shd w:val="clear" w:color="auto" w:fill="auto"/>
          </w:tcPr>
          <w:p w:rsidR="0067249C" w:rsidRPr="0067249C" w:rsidRDefault="0067249C" w:rsidP="0067249C">
            <w:pPr>
              <w:jc w:val="both"/>
              <w:rPr>
                <w:rFonts w:ascii="Arial" w:eastAsia="Times New Roman" w:hAnsi="Arial" w:cs="Times New Roman"/>
                <w:sz w:val="20"/>
                <w:szCs w:val="20"/>
                <w:lang w:eastAsia="ru-RU" w:bidi="ar-SA"/>
              </w:rPr>
            </w:pPr>
            <w:r w:rsidRPr="0067249C">
              <w:rPr>
                <w:rFonts w:ascii="Arial" w:eastAsia="Times New Roman" w:hAnsi="Arial" w:cs="Times New Roman"/>
                <w:sz w:val="20"/>
                <w:szCs w:val="20"/>
                <w:lang w:eastAsia="ru-RU" w:bidi="ar-SA"/>
              </w:rPr>
              <w:t xml:space="preserve">Кол-во жалоб, по </w:t>
            </w:r>
            <w:proofErr w:type="gramStart"/>
            <w:r w:rsidRPr="0067249C">
              <w:rPr>
                <w:rFonts w:ascii="Arial" w:eastAsia="Times New Roman" w:hAnsi="Arial" w:cs="Times New Roman"/>
                <w:sz w:val="20"/>
                <w:szCs w:val="20"/>
                <w:lang w:eastAsia="ru-RU" w:bidi="ar-SA"/>
              </w:rPr>
              <w:t>результатам</w:t>
            </w:r>
            <w:proofErr w:type="gramEnd"/>
            <w:r w:rsidRPr="0067249C">
              <w:rPr>
                <w:rFonts w:ascii="Arial" w:eastAsia="Times New Roman" w:hAnsi="Arial" w:cs="Times New Roman"/>
                <w:sz w:val="20"/>
                <w:szCs w:val="20"/>
                <w:lang w:eastAsia="ru-RU" w:bidi="ar-SA"/>
              </w:rPr>
              <w:t xml:space="preserve"> рассмотрения которых приняты меры по защите и восстановлению нарушенных прав граждан</w:t>
            </w:r>
          </w:p>
        </w:tc>
        <w:tc>
          <w:tcPr>
            <w:tcW w:w="1276" w:type="dxa"/>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48</w:t>
            </w:r>
          </w:p>
        </w:tc>
        <w:tc>
          <w:tcPr>
            <w:tcW w:w="1276" w:type="dxa"/>
            <w:shd w:val="clear" w:color="auto" w:fill="FFFFFF" w:themeFill="background1"/>
            <w:vAlign w:val="center"/>
          </w:tcPr>
          <w:p w:rsidR="0067249C" w:rsidRPr="0067249C" w:rsidRDefault="0067249C" w:rsidP="0067249C">
            <w:pPr>
              <w:jc w:val="center"/>
              <w:rPr>
                <w:rFonts w:ascii="Arial" w:eastAsia="Times New Roman" w:hAnsi="Arial" w:cs="Arial"/>
                <w:sz w:val="20"/>
                <w:szCs w:val="20"/>
                <w:lang w:eastAsia="ru-RU" w:bidi="ar-SA"/>
              </w:rPr>
            </w:pPr>
            <w:r w:rsidRPr="0067249C">
              <w:rPr>
                <w:rFonts w:ascii="Arial" w:eastAsia="Times New Roman" w:hAnsi="Arial" w:cs="Arial"/>
                <w:sz w:val="20"/>
                <w:szCs w:val="20"/>
                <w:lang w:eastAsia="ru-RU" w:bidi="ar-SA"/>
              </w:rPr>
              <w:t>52</w:t>
            </w:r>
          </w:p>
        </w:tc>
      </w:tr>
    </w:tbl>
    <w:p w:rsidR="0067249C" w:rsidRDefault="0067249C" w:rsidP="0067249C"/>
    <w:p w:rsidR="0067249C" w:rsidRPr="0067249C" w:rsidRDefault="0067249C" w:rsidP="0067249C">
      <w:pPr>
        <w:shd w:val="clear" w:color="auto" w:fill="FFFFFF" w:themeFill="background1"/>
        <w:ind w:firstLine="720"/>
        <w:jc w:val="both"/>
        <w:rPr>
          <w:rFonts w:ascii="Arial" w:eastAsia="Times New Roman" w:hAnsi="Arial" w:cs="Times New Roman"/>
          <w:sz w:val="26"/>
          <w:szCs w:val="26"/>
          <w:lang w:eastAsia="ru-RU" w:bidi="ar-SA"/>
        </w:rPr>
      </w:pPr>
      <w:r w:rsidRPr="0067249C">
        <w:rPr>
          <w:rFonts w:ascii="Arial" w:eastAsia="Times New Roman" w:hAnsi="Arial" w:cs="Times New Roman"/>
          <w:sz w:val="26"/>
          <w:szCs w:val="26"/>
          <w:lang w:eastAsia="ru-RU" w:bidi="ar-SA"/>
        </w:rPr>
        <w:t>Анализ вопросов от жителей самых активных районов показал, что в письменных обращениях преобладают вопросы:</w:t>
      </w:r>
      <w:r w:rsidRPr="0067249C">
        <w:rPr>
          <w:rFonts w:ascii="Arial" w:eastAsia="Times New Roman" w:hAnsi="Arial" w:cs="Times New Roman"/>
          <w:sz w:val="22"/>
          <w:szCs w:val="22"/>
          <w:lang w:eastAsia="ru-RU" w:bidi="ar-SA"/>
        </w:rPr>
        <w:t xml:space="preserve"> </w:t>
      </w:r>
      <w:r w:rsidRPr="0067249C">
        <w:rPr>
          <w:rFonts w:ascii="Arial" w:eastAsia="Times New Roman" w:hAnsi="Arial" w:cs="Times New Roman"/>
          <w:sz w:val="22"/>
          <w:szCs w:val="22"/>
          <w:lang w:eastAsia="ru-RU" w:bidi="ar-SA"/>
        </w:rPr>
        <w:t>Лечение и оказание медицинской помощи</w:t>
      </w:r>
      <w:r>
        <w:rPr>
          <w:rFonts w:ascii="Arial" w:eastAsia="Times New Roman" w:hAnsi="Arial" w:cs="Times New Roman"/>
          <w:sz w:val="22"/>
          <w:szCs w:val="22"/>
          <w:lang w:eastAsia="ru-RU" w:bidi="ar-SA"/>
        </w:rPr>
        <w:t>;</w:t>
      </w:r>
      <w:r w:rsidRPr="0067249C">
        <w:rPr>
          <w:rFonts w:ascii="Arial" w:eastAsia="Times New Roman" w:hAnsi="Arial" w:cs="Times New Roman"/>
          <w:sz w:val="22"/>
          <w:szCs w:val="22"/>
          <w:lang w:eastAsia="ru-RU" w:bidi="ar-SA"/>
        </w:rPr>
        <w:t xml:space="preserve"> </w:t>
      </w:r>
      <w:r w:rsidRPr="0067249C">
        <w:rPr>
          <w:rFonts w:ascii="Arial" w:eastAsia="Times New Roman" w:hAnsi="Arial" w:cs="Times New Roman"/>
          <w:sz w:val="22"/>
          <w:szCs w:val="22"/>
          <w:lang w:eastAsia="ru-RU" w:bidi="ar-SA"/>
        </w:rPr>
        <w:t>Работа мед</w:t>
      </w:r>
      <w:r>
        <w:rPr>
          <w:rFonts w:ascii="Arial" w:eastAsia="Times New Roman" w:hAnsi="Arial" w:cs="Times New Roman"/>
          <w:sz w:val="22"/>
          <w:szCs w:val="22"/>
          <w:lang w:eastAsia="ru-RU" w:bidi="ar-SA"/>
        </w:rPr>
        <w:t xml:space="preserve">ицинских </w:t>
      </w:r>
      <w:r w:rsidRPr="0067249C">
        <w:rPr>
          <w:rFonts w:ascii="Arial" w:eastAsia="Times New Roman" w:hAnsi="Arial" w:cs="Times New Roman"/>
          <w:sz w:val="22"/>
          <w:szCs w:val="22"/>
          <w:lang w:eastAsia="ru-RU" w:bidi="ar-SA"/>
        </w:rPr>
        <w:t>учреждений, сотрудников</w:t>
      </w:r>
      <w:r>
        <w:rPr>
          <w:rFonts w:ascii="Arial" w:eastAsia="Times New Roman" w:hAnsi="Arial" w:cs="Times New Roman"/>
          <w:sz w:val="22"/>
          <w:szCs w:val="22"/>
          <w:lang w:eastAsia="ru-RU" w:bidi="ar-SA"/>
        </w:rPr>
        <w:t xml:space="preserve">; </w:t>
      </w:r>
      <w:r w:rsidRPr="0067249C">
        <w:rPr>
          <w:rFonts w:ascii="Arial" w:eastAsia="Times New Roman" w:hAnsi="Arial" w:cs="Times New Roman"/>
          <w:sz w:val="22"/>
          <w:szCs w:val="22"/>
          <w:lang w:eastAsia="ru-RU" w:bidi="ar-SA"/>
        </w:rPr>
        <w:t>Лекарственное обеспечение</w:t>
      </w:r>
      <w:r>
        <w:rPr>
          <w:rFonts w:ascii="Arial" w:eastAsia="Times New Roman" w:hAnsi="Arial" w:cs="Times New Roman"/>
          <w:sz w:val="22"/>
          <w:szCs w:val="22"/>
          <w:lang w:eastAsia="ru-RU" w:bidi="ar-SA"/>
        </w:rPr>
        <w:t>.</w:t>
      </w:r>
    </w:p>
    <w:p w:rsidR="0067249C" w:rsidRPr="0067249C" w:rsidRDefault="0067249C" w:rsidP="0067249C">
      <w:pPr>
        <w:shd w:val="clear" w:color="auto" w:fill="FFFFFF" w:themeFill="background1"/>
        <w:ind w:firstLine="720"/>
        <w:jc w:val="both"/>
        <w:rPr>
          <w:rFonts w:ascii="Arial" w:eastAsia="Times New Roman" w:hAnsi="Arial" w:cs="Times New Roman"/>
          <w:sz w:val="26"/>
          <w:szCs w:val="26"/>
          <w:lang w:eastAsia="ru-RU" w:bidi="ar-SA"/>
        </w:rPr>
      </w:pPr>
    </w:p>
    <w:p w:rsidR="0067249C" w:rsidRPr="0067249C" w:rsidRDefault="0067249C" w:rsidP="0067249C">
      <w:pPr>
        <w:ind w:firstLine="720"/>
        <w:jc w:val="both"/>
        <w:rPr>
          <w:rFonts w:ascii="Arial" w:eastAsia="Times New Roman" w:hAnsi="Arial" w:cs="Times New Roman"/>
          <w:sz w:val="26"/>
          <w:szCs w:val="26"/>
          <w:lang w:eastAsia="ru-RU" w:bidi="ar-SA"/>
        </w:rPr>
      </w:pPr>
    </w:p>
    <w:p w:rsidR="0067249C" w:rsidRPr="0067249C" w:rsidRDefault="0067249C" w:rsidP="0067249C">
      <w:pPr>
        <w:shd w:val="clear" w:color="auto" w:fill="FFFFFF" w:themeFill="background1"/>
        <w:ind w:right="140" w:firstLine="708"/>
        <w:jc w:val="center"/>
        <w:rPr>
          <w:rFonts w:ascii="Arial" w:eastAsia="Times New Roman" w:hAnsi="Arial" w:cs="Times New Roman"/>
          <w:b/>
          <w:sz w:val="26"/>
          <w:szCs w:val="26"/>
          <w:lang w:eastAsia="ru-RU" w:bidi="ar-SA"/>
        </w:rPr>
      </w:pPr>
      <w:r w:rsidRPr="0067249C">
        <w:rPr>
          <w:rFonts w:ascii="Arial" w:eastAsia="Times New Roman" w:hAnsi="Arial" w:cs="Times New Roman"/>
          <w:b/>
          <w:sz w:val="26"/>
          <w:szCs w:val="26"/>
          <w:lang w:eastAsia="ru-RU" w:bidi="ar-SA"/>
        </w:rPr>
        <w:t>Личный прием граждан</w:t>
      </w:r>
    </w:p>
    <w:p w:rsidR="0067249C" w:rsidRPr="0067249C" w:rsidRDefault="0067249C" w:rsidP="0067249C">
      <w:pPr>
        <w:shd w:val="clear" w:color="auto" w:fill="FFFFFF" w:themeFill="background1"/>
        <w:ind w:right="140" w:firstLine="708"/>
        <w:jc w:val="center"/>
        <w:rPr>
          <w:rFonts w:ascii="Arial" w:eastAsia="Times New Roman" w:hAnsi="Arial" w:cs="Times New Roman"/>
          <w:b/>
          <w:sz w:val="26"/>
          <w:szCs w:val="26"/>
          <w:lang w:eastAsia="ru-RU" w:bidi="ar-SA"/>
        </w:rPr>
      </w:pPr>
    </w:p>
    <w:p w:rsidR="0067249C" w:rsidRPr="0067249C" w:rsidRDefault="0067249C" w:rsidP="0067249C">
      <w:pPr>
        <w:shd w:val="clear" w:color="auto" w:fill="FFFFFF" w:themeFill="background1"/>
        <w:ind w:right="140" w:firstLine="708"/>
        <w:jc w:val="both"/>
        <w:rPr>
          <w:rFonts w:ascii="Arial" w:eastAsia="Times New Roman" w:hAnsi="Arial" w:cs="Times New Roman"/>
          <w:sz w:val="26"/>
          <w:szCs w:val="26"/>
          <w:lang w:eastAsia="ru-RU" w:bidi="ar-SA"/>
        </w:rPr>
      </w:pPr>
      <w:r w:rsidRPr="0067249C">
        <w:rPr>
          <w:rFonts w:ascii="Arial" w:eastAsia="Times New Roman" w:hAnsi="Arial" w:cs="Times New Roman"/>
          <w:sz w:val="26"/>
          <w:szCs w:val="26"/>
          <w:lang w:eastAsia="ru-RU" w:bidi="ar-SA"/>
        </w:rPr>
        <w:t>В Департаменте при работе с устными обращениями граждан специалисты руководствуются приказом Департамента от 17.01.2017г.  № 28 «О графике личного приема граждан в Департаменте здравоохранения Тюменской области».</w:t>
      </w:r>
    </w:p>
    <w:p w:rsidR="0067249C" w:rsidRPr="0067249C" w:rsidRDefault="0067249C" w:rsidP="0067249C">
      <w:pPr>
        <w:shd w:val="clear" w:color="auto" w:fill="FFFFFF" w:themeFill="background1"/>
        <w:ind w:right="140" w:firstLine="708"/>
        <w:jc w:val="both"/>
        <w:rPr>
          <w:rFonts w:ascii="Arial" w:eastAsia="Times New Roman" w:hAnsi="Arial" w:cs="Times New Roman"/>
          <w:sz w:val="26"/>
          <w:szCs w:val="26"/>
          <w:lang w:eastAsia="ru-RU" w:bidi="ar-SA"/>
        </w:rPr>
      </w:pPr>
      <w:r w:rsidRPr="0067249C">
        <w:rPr>
          <w:rFonts w:ascii="Arial" w:eastAsia="Times New Roman" w:hAnsi="Arial" w:cs="Times New Roman"/>
          <w:sz w:val="26"/>
          <w:szCs w:val="26"/>
          <w:lang w:eastAsia="ru-RU" w:bidi="ar-SA"/>
        </w:rPr>
        <w:t>Вышеуказанным приказом определены уполномоченные лица на ведение личного приема  граждан, а также  утвержден график личного приема граждан руководителями Департамента. Информация о личном приеме граждан размещена на портале ОИВ, а также на стенде Департамента в общедоступном месте.</w:t>
      </w:r>
    </w:p>
    <w:p w:rsidR="0067249C" w:rsidRPr="0067249C" w:rsidRDefault="0067249C" w:rsidP="0067249C">
      <w:pPr>
        <w:ind w:right="140" w:firstLine="708"/>
        <w:jc w:val="both"/>
        <w:rPr>
          <w:rFonts w:ascii="Arial" w:eastAsia="Times New Roman" w:hAnsi="Arial" w:cs="Times New Roman"/>
          <w:sz w:val="26"/>
          <w:szCs w:val="26"/>
          <w:lang w:eastAsia="ru-RU" w:bidi="ar-SA"/>
        </w:rPr>
      </w:pPr>
      <w:proofErr w:type="gramStart"/>
      <w:r w:rsidRPr="0067249C">
        <w:rPr>
          <w:rFonts w:ascii="Arial" w:eastAsia="Times New Roman" w:hAnsi="Arial" w:cs="Times New Roman"/>
          <w:sz w:val="26"/>
          <w:szCs w:val="26"/>
          <w:lang w:eastAsia="ru-RU" w:bidi="ar-SA"/>
        </w:rPr>
        <w:t xml:space="preserve">За  2017 г. на личный прием обратились </w:t>
      </w:r>
      <w:r w:rsidR="009C2EEA">
        <w:rPr>
          <w:rFonts w:ascii="Arial" w:eastAsia="Times New Roman" w:hAnsi="Arial" w:cs="Times New Roman"/>
          <w:sz w:val="26"/>
          <w:szCs w:val="26"/>
          <w:lang w:eastAsia="ru-RU" w:bidi="ar-SA"/>
        </w:rPr>
        <w:t>365</w:t>
      </w:r>
      <w:r w:rsidRPr="0067249C">
        <w:rPr>
          <w:rFonts w:ascii="Arial" w:eastAsia="Times New Roman" w:hAnsi="Arial" w:cs="Times New Roman"/>
          <w:sz w:val="26"/>
          <w:szCs w:val="26"/>
          <w:lang w:eastAsia="ru-RU" w:bidi="ar-SA"/>
        </w:rPr>
        <w:t xml:space="preserve"> жителей Тюмени и Тюменской области, из них </w:t>
      </w:r>
      <w:r w:rsidR="009C2EEA">
        <w:rPr>
          <w:rFonts w:ascii="Arial" w:eastAsia="Times New Roman" w:hAnsi="Arial" w:cs="Times New Roman"/>
          <w:sz w:val="26"/>
          <w:szCs w:val="26"/>
          <w:lang w:eastAsia="ru-RU" w:bidi="ar-SA"/>
        </w:rPr>
        <w:t>7</w:t>
      </w:r>
      <w:r w:rsidRPr="0067249C">
        <w:rPr>
          <w:rFonts w:ascii="Arial" w:eastAsia="Times New Roman" w:hAnsi="Arial" w:cs="Times New Roman"/>
          <w:b/>
          <w:sz w:val="26"/>
          <w:szCs w:val="26"/>
          <w:lang w:eastAsia="ru-RU" w:bidi="ar-SA"/>
        </w:rPr>
        <w:t>7</w:t>
      </w:r>
      <w:r w:rsidRPr="0067249C">
        <w:rPr>
          <w:rFonts w:ascii="Arial" w:eastAsia="Times New Roman" w:hAnsi="Arial" w:cs="Times New Roman"/>
          <w:sz w:val="26"/>
          <w:szCs w:val="26"/>
          <w:lang w:eastAsia="ru-RU" w:bidi="ar-SA"/>
        </w:rPr>
        <w:t xml:space="preserve"> – приняты руководством Департамента.</w:t>
      </w:r>
      <w:proofErr w:type="gramEnd"/>
    </w:p>
    <w:p w:rsidR="0067249C" w:rsidRPr="0067249C" w:rsidRDefault="009C2EEA" w:rsidP="0067249C">
      <w:pPr>
        <w:ind w:right="140" w:firstLine="708"/>
        <w:jc w:val="both"/>
        <w:rPr>
          <w:rFonts w:ascii="Arial" w:eastAsia="Times New Roman" w:hAnsi="Arial" w:cs="Times New Roman"/>
          <w:sz w:val="26"/>
          <w:szCs w:val="26"/>
          <w:lang w:eastAsia="ru-RU" w:bidi="ar-SA"/>
        </w:rPr>
      </w:pPr>
      <w:r>
        <w:rPr>
          <w:rFonts w:ascii="Arial" w:eastAsia="Times New Roman" w:hAnsi="Arial" w:cs="Times New Roman"/>
          <w:sz w:val="26"/>
          <w:szCs w:val="26"/>
          <w:lang w:eastAsia="ru-RU" w:bidi="ar-SA"/>
        </w:rPr>
        <w:t>П</w:t>
      </w:r>
      <w:r w:rsidRPr="0067249C">
        <w:rPr>
          <w:rFonts w:ascii="Arial" w:eastAsia="Times New Roman" w:hAnsi="Arial" w:cs="Times New Roman"/>
          <w:sz w:val="26"/>
          <w:szCs w:val="26"/>
          <w:lang w:eastAsia="ru-RU" w:bidi="ar-SA"/>
        </w:rPr>
        <w:t xml:space="preserve">оддержано </w:t>
      </w:r>
      <w:r>
        <w:rPr>
          <w:rFonts w:ascii="Arial" w:eastAsia="Times New Roman" w:hAnsi="Arial" w:cs="Times New Roman"/>
          <w:sz w:val="26"/>
          <w:szCs w:val="26"/>
          <w:lang w:eastAsia="ru-RU" w:bidi="ar-SA"/>
        </w:rPr>
        <w:t xml:space="preserve">208 </w:t>
      </w:r>
      <w:r w:rsidR="0067249C" w:rsidRPr="0067249C">
        <w:rPr>
          <w:rFonts w:ascii="Arial" w:eastAsia="Times New Roman" w:hAnsi="Arial" w:cs="Times New Roman"/>
          <w:sz w:val="26"/>
          <w:szCs w:val="26"/>
          <w:lang w:eastAsia="ru-RU" w:bidi="ar-SA"/>
        </w:rPr>
        <w:t>обращени</w:t>
      </w:r>
      <w:r>
        <w:rPr>
          <w:rFonts w:ascii="Arial" w:eastAsia="Times New Roman" w:hAnsi="Arial" w:cs="Times New Roman"/>
          <w:sz w:val="26"/>
          <w:szCs w:val="26"/>
          <w:lang w:eastAsia="ru-RU" w:bidi="ar-SA"/>
        </w:rPr>
        <w:t>й</w:t>
      </w:r>
      <w:r w:rsidR="0067249C" w:rsidRPr="0067249C">
        <w:rPr>
          <w:rFonts w:ascii="Arial" w:eastAsia="Times New Roman" w:hAnsi="Arial" w:cs="Times New Roman"/>
          <w:sz w:val="26"/>
          <w:szCs w:val="26"/>
          <w:lang w:eastAsia="ru-RU" w:bidi="ar-SA"/>
        </w:rPr>
        <w:t xml:space="preserve"> (запись на обследование, к врачам, госпитализация), по </w:t>
      </w:r>
      <w:r>
        <w:rPr>
          <w:rFonts w:ascii="Arial" w:eastAsia="Times New Roman" w:hAnsi="Arial" w:cs="Times New Roman"/>
          <w:sz w:val="26"/>
          <w:szCs w:val="26"/>
          <w:lang w:eastAsia="ru-RU" w:bidi="ar-SA"/>
        </w:rPr>
        <w:t xml:space="preserve">157 </w:t>
      </w:r>
      <w:r w:rsidR="0067249C" w:rsidRPr="0067249C">
        <w:rPr>
          <w:rFonts w:ascii="Arial" w:eastAsia="Times New Roman" w:hAnsi="Arial" w:cs="Times New Roman"/>
          <w:sz w:val="26"/>
          <w:szCs w:val="26"/>
          <w:lang w:eastAsia="ru-RU" w:bidi="ar-SA"/>
        </w:rPr>
        <w:t xml:space="preserve"> обращениям гражданам даны разъяснения. </w:t>
      </w:r>
    </w:p>
    <w:p w:rsidR="0067249C" w:rsidRPr="0067249C" w:rsidRDefault="0067249C" w:rsidP="0067249C">
      <w:pPr>
        <w:shd w:val="clear" w:color="auto" w:fill="FFFFFF" w:themeFill="background1"/>
        <w:ind w:right="140" w:firstLine="708"/>
        <w:jc w:val="both"/>
        <w:rPr>
          <w:rFonts w:ascii="Arial" w:eastAsia="Times New Roman" w:hAnsi="Arial" w:cs="Times New Roman"/>
          <w:sz w:val="26"/>
          <w:szCs w:val="26"/>
          <w:lang w:eastAsia="ru-RU" w:bidi="ar-SA"/>
        </w:rPr>
      </w:pPr>
      <w:r w:rsidRPr="0067249C">
        <w:rPr>
          <w:rFonts w:ascii="Arial" w:eastAsia="Times New Roman" w:hAnsi="Arial" w:cs="Times New Roman"/>
          <w:sz w:val="26"/>
          <w:szCs w:val="26"/>
          <w:lang w:eastAsia="ru-RU" w:bidi="ar-SA"/>
        </w:rPr>
        <w:t>Основные вопросы, которые поднимают граждане в ходе личного приема, это вопросы по различным диагностическим мероприятиям (запись на МРТ, УЗИ КТ и т.д.), об оказании содействия в госпитализации, направлении на санаторно-курортное лечение, о получении высокотехнологичной медицинской помощи, получении лекарственных средств.</w:t>
      </w:r>
    </w:p>
    <w:p w:rsidR="009C2EEA" w:rsidRDefault="009C2EEA" w:rsidP="009C2EEA">
      <w:pPr>
        <w:ind w:right="140" w:firstLine="708"/>
        <w:jc w:val="both"/>
        <w:rPr>
          <w:rFonts w:ascii="Arial" w:eastAsia="Times New Roman" w:hAnsi="Arial" w:cs="Times New Roman"/>
          <w:sz w:val="26"/>
          <w:szCs w:val="26"/>
          <w:lang w:eastAsia="ru-RU" w:bidi="ar-SA"/>
        </w:rPr>
      </w:pPr>
    </w:p>
    <w:p w:rsidR="009C2EEA" w:rsidRPr="009C2EEA" w:rsidRDefault="009C2EEA"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 xml:space="preserve">Количество обращений граждан </w:t>
      </w:r>
      <w:r w:rsidRPr="009C2EEA">
        <w:rPr>
          <w:rFonts w:ascii="Arial" w:eastAsia="Times New Roman" w:hAnsi="Arial" w:cs="Times New Roman"/>
          <w:b/>
          <w:sz w:val="26"/>
          <w:szCs w:val="26"/>
          <w:lang w:eastAsia="ru-RU" w:bidi="ar-SA"/>
        </w:rPr>
        <w:t xml:space="preserve">по вопросам лекарственного обеспечения </w:t>
      </w:r>
      <w:r w:rsidRPr="009C2EEA">
        <w:rPr>
          <w:rFonts w:ascii="Arial" w:eastAsia="Times New Roman" w:hAnsi="Arial" w:cs="Times New Roman"/>
          <w:sz w:val="26"/>
          <w:szCs w:val="26"/>
          <w:lang w:eastAsia="ru-RU" w:bidi="ar-SA"/>
        </w:rPr>
        <w:t xml:space="preserve">в 2017 году по сравнению с 2016 годом увеличилось на 24%. </w:t>
      </w:r>
    </w:p>
    <w:p w:rsidR="009C2EEA" w:rsidRPr="009C2EEA" w:rsidRDefault="009C2EEA"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 xml:space="preserve">Рассмотрено по вопросам лекарственного обеспечения за 2017 год 382 обращения граждан (2016 – 307 обращений). </w:t>
      </w:r>
    </w:p>
    <w:p w:rsidR="009C2EEA" w:rsidRPr="009C2EEA" w:rsidRDefault="009C2EEA"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 xml:space="preserve">По итогам 2017 года: </w:t>
      </w:r>
    </w:p>
    <w:p w:rsidR="009C2EEA" w:rsidRPr="009C2EEA" w:rsidRDefault="009C2EEA"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 xml:space="preserve">Возросло количество обращений граждан по вопросам получения препаратов под конкретным торговым наименованием - 46 (2016 - 31 </w:t>
      </w:r>
      <w:r w:rsidRPr="009C2EEA">
        <w:rPr>
          <w:rFonts w:ascii="Arial" w:eastAsia="Times New Roman" w:hAnsi="Arial" w:cs="Times New Roman"/>
          <w:sz w:val="26"/>
          <w:szCs w:val="26"/>
          <w:lang w:eastAsia="ru-RU" w:bidi="ar-SA"/>
        </w:rPr>
        <w:lastRenderedPageBreak/>
        <w:t>обращений). Данные обращения были рассмотрены врачебной комиссией медицинских организаций.</w:t>
      </w:r>
    </w:p>
    <w:p w:rsidR="009C2EEA" w:rsidRPr="009C2EEA" w:rsidRDefault="009C2EEA"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Поступали обращения  от граждан имеющих право на государственную социальную помощь по вопросу лекарственного обеспечения дорогостоящими препаратами, которые не входят Перечень лекарств. Данные обращения тоже были рассмотрены врачебной комиссией медицинских организаций. При необходимости данной терапии она назначалась по рецепту врача бесплатно за счет областного бюджета.</w:t>
      </w:r>
    </w:p>
    <w:p w:rsidR="009C2EEA" w:rsidRPr="009C2EEA" w:rsidRDefault="009C2EEA"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В обращениях присутствовали вопросы граждан отказавшихся от набора социальных услуг взамен на денежную компенсацию в связи  с выявленным заболеванием, требующим лекарственной терапии (в 2017 году- 14 обращений, в 2016 году – 8 обращений). По данным обращениям были даны разъяснения.</w:t>
      </w:r>
    </w:p>
    <w:p w:rsidR="009C2EEA" w:rsidRPr="009C2EEA" w:rsidRDefault="009C2EEA"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При  Департаменте здравоохранения Тюменской области работает телефон «Горячей линии» 8 (3452) 68-45-65,  8-800-250-30-91, на который обращаются граждане по вопросам льготного лекарственного обеспечения.</w:t>
      </w:r>
    </w:p>
    <w:p w:rsidR="0067249C" w:rsidRPr="009C2EEA" w:rsidRDefault="009C2EEA"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Все обращения граждан (письменные и устные) рассматриваются в установленные сроки. Лекарственными препаратами граждане обеспечиваются в соответствии с государственными гарантиями в полном объеме.</w:t>
      </w:r>
    </w:p>
    <w:p w:rsidR="009C2EEA" w:rsidRDefault="009C2EEA" w:rsidP="009C2EEA">
      <w:pPr>
        <w:ind w:right="140" w:firstLine="708"/>
        <w:jc w:val="both"/>
        <w:rPr>
          <w:rFonts w:ascii="Arial" w:eastAsia="Times New Roman" w:hAnsi="Arial" w:cs="Times New Roman"/>
          <w:sz w:val="26"/>
          <w:szCs w:val="26"/>
          <w:lang w:eastAsia="ru-RU" w:bidi="ar-SA"/>
        </w:rPr>
      </w:pPr>
    </w:p>
    <w:p w:rsidR="0067249C" w:rsidRPr="009C2EEA" w:rsidRDefault="009C2EEA" w:rsidP="009C2EEA">
      <w:pPr>
        <w:ind w:right="140" w:firstLine="708"/>
        <w:jc w:val="center"/>
        <w:rPr>
          <w:rFonts w:ascii="Arial" w:eastAsia="Times New Roman" w:hAnsi="Arial" w:cs="Times New Roman"/>
          <w:b/>
          <w:sz w:val="26"/>
          <w:szCs w:val="26"/>
          <w:lang w:eastAsia="ru-RU" w:bidi="ar-SA"/>
        </w:rPr>
      </w:pPr>
      <w:r w:rsidRPr="009C2EEA">
        <w:rPr>
          <w:rFonts w:ascii="Arial" w:eastAsia="Times New Roman" w:hAnsi="Arial" w:cs="Times New Roman"/>
          <w:b/>
          <w:sz w:val="26"/>
          <w:szCs w:val="26"/>
          <w:lang w:eastAsia="ru-RU" w:bidi="ar-SA"/>
        </w:rPr>
        <w:t>Ведомственный  контроль качества.</w:t>
      </w:r>
    </w:p>
    <w:p w:rsidR="009C2EEA" w:rsidRDefault="009C2EEA" w:rsidP="009C2EEA">
      <w:pPr>
        <w:ind w:right="140" w:firstLine="708"/>
        <w:jc w:val="both"/>
        <w:rPr>
          <w:rFonts w:ascii="Arial" w:eastAsia="Times New Roman" w:hAnsi="Arial" w:cs="Times New Roman"/>
          <w:sz w:val="26"/>
          <w:szCs w:val="26"/>
          <w:lang w:eastAsia="ru-RU" w:bidi="ar-SA"/>
        </w:rPr>
      </w:pPr>
    </w:p>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 xml:space="preserve">В 2017 году Департаментом в рамках ведомственного контроля качества проведено: </w:t>
      </w:r>
    </w:p>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- 15 плановых проверок подведомственных учреждений, выявлены нарушения в 10 случаях     (66,6 %),</w:t>
      </w:r>
    </w:p>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- 301 внеплановая проверка, выявлены нарушения в 189 случаях (62,8 %).</w:t>
      </w:r>
    </w:p>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ab/>
        <w:t xml:space="preserve">Внеплановые проверки проводятся на </w:t>
      </w:r>
      <w:proofErr w:type="gramStart"/>
      <w:r w:rsidRPr="009C2EEA">
        <w:rPr>
          <w:rFonts w:ascii="Arial" w:eastAsia="Times New Roman" w:hAnsi="Arial" w:cs="Times New Roman"/>
          <w:sz w:val="26"/>
          <w:szCs w:val="26"/>
          <w:lang w:eastAsia="ru-RU" w:bidi="ar-SA"/>
        </w:rPr>
        <w:t>основании</w:t>
      </w:r>
      <w:proofErr w:type="gramEnd"/>
      <w:r w:rsidRPr="009C2EEA">
        <w:rPr>
          <w:rFonts w:ascii="Arial" w:eastAsia="Times New Roman" w:hAnsi="Arial" w:cs="Times New Roman"/>
          <w:sz w:val="26"/>
          <w:szCs w:val="26"/>
          <w:lang w:eastAsia="ru-RU" w:bidi="ar-SA"/>
        </w:rPr>
        <w:t xml:space="preserve"> обращений, заявлений, поступивших в Департамент. В 2017 году от граждан поступило  214 обращений, по </w:t>
      </w:r>
      <w:proofErr w:type="gramStart"/>
      <w:r w:rsidRPr="009C2EEA">
        <w:rPr>
          <w:rFonts w:ascii="Arial" w:eastAsia="Times New Roman" w:hAnsi="Arial" w:cs="Times New Roman"/>
          <w:sz w:val="26"/>
          <w:szCs w:val="26"/>
          <w:lang w:eastAsia="ru-RU" w:bidi="ar-SA"/>
        </w:rPr>
        <w:t>материалам, поступившим от СУ СК по Тюменской области проведено</w:t>
      </w:r>
      <w:proofErr w:type="gramEnd"/>
      <w:r w:rsidRPr="009C2EEA">
        <w:rPr>
          <w:rFonts w:ascii="Arial" w:eastAsia="Times New Roman" w:hAnsi="Arial" w:cs="Times New Roman"/>
          <w:sz w:val="26"/>
          <w:szCs w:val="26"/>
          <w:lang w:eastAsia="ru-RU" w:bidi="ar-SA"/>
        </w:rPr>
        <w:t xml:space="preserve"> 35 проверок, из  прокуратуры - 13 проверок, из территориального органа Росздравнадзора по ТО, ХМАО-Югре, ЯНАО - 13 проверок, из подразделений МВД - 7 проверок. </w:t>
      </w:r>
    </w:p>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ab/>
        <w:t>Наиболее часто по результатам проверок выявляются нарушения оформления  медицинской документации (30%), организационно-диагностического характера (30%), лечебных мероприятий (15%).</w:t>
      </w:r>
    </w:p>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ab/>
        <w:t>По результатам проверок, в случае выявления дефектов, руководителям учреждений выдаются предписания для принятия мер организационного характера, с целью устранения причин допущенных дефектов (обучающие семинары, разработка и внедрение стандартных операционных процедур (далее-СОП) и другие). В отношении лиц, допустивших нарушения, применяются меры дисциплинарного характера.</w:t>
      </w:r>
    </w:p>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both"/>
        <w:rPr>
          <w:rFonts w:ascii="Arial" w:eastAsia="Times New Roman" w:hAnsi="Arial" w:cs="Times New Roman"/>
          <w:sz w:val="26"/>
          <w:szCs w:val="26"/>
          <w:lang w:eastAsia="ru-RU" w:bidi="ar-SA"/>
        </w:rPr>
      </w:pPr>
    </w:p>
    <w:tbl>
      <w:tblPr>
        <w:tblStyle w:val="1"/>
        <w:tblW w:w="9571" w:type="dxa"/>
        <w:tblInd w:w="-113" w:type="dxa"/>
        <w:tblLook w:val="04A0" w:firstRow="1" w:lastRow="0" w:firstColumn="1" w:lastColumn="0" w:noHBand="0" w:noVBand="1"/>
      </w:tblPr>
      <w:tblGrid>
        <w:gridCol w:w="5211"/>
        <w:gridCol w:w="2410"/>
        <w:gridCol w:w="1950"/>
      </w:tblGrid>
      <w:tr w:rsidR="009C2EEA" w:rsidRPr="009C2EEA" w:rsidTr="00AE1DCA">
        <w:trPr>
          <w:trHeight w:val="475"/>
        </w:trPr>
        <w:tc>
          <w:tcPr>
            <w:tcW w:w="5211"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Тематика обращения</w:t>
            </w:r>
          </w:p>
        </w:tc>
        <w:tc>
          <w:tcPr>
            <w:tcW w:w="2410"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2016</w:t>
            </w:r>
          </w:p>
        </w:tc>
        <w:tc>
          <w:tcPr>
            <w:tcW w:w="1950"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2017</w:t>
            </w:r>
          </w:p>
        </w:tc>
      </w:tr>
      <w:tr w:rsidR="009C2EEA" w:rsidRPr="009C2EEA" w:rsidTr="00AE1DCA">
        <w:trPr>
          <w:trHeight w:val="475"/>
        </w:trPr>
        <w:tc>
          <w:tcPr>
            <w:tcW w:w="5211"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Качество оказания медицинской помощи, причина смерти взрослых</w:t>
            </w:r>
          </w:p>
        </w:tc>
        <w:tc>
          <w:tcPr>
            <w:tcW w:w="2410"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84</w:t>
            </w:r>
          </w:p>
        </w:tc>
        <w:tc>
          <w:tcPr>
            <w:tcW w:w="1950"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57</w:t>
            </w:r>
          </w:p>
        </w:tc>
      </w:tr>
      <w:tr w:rsidR="009C2EEA" w:rsidRPr="009C2EEA" w:rsidTr="00AE1DCA">
        <w:tc>
          <w:tcPr>
            <w:tcW w:w="5211"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 xml:space="preserve">Качество оказания медицинской помощи, </w:t>
            </w:r>
            <w:r w:rsidRPr="009C2EEA">
              <w:rPr>
                <w:rFonts w:ascii="Arial" w:eastAsia="Times New Roman" w:hAnsi="Arial" w:cs="Times New Roman"/>
                <w:sz w:val="22"/>
                <w:szCs w:val="22"/>
                <w:lang w:eastAsia="ru-RU" w:bidi="ar-SA"/>
              </w:rPr>
              <w:lastRenderedPageBreak/>
              <w:t>причина смерти детей</w:t>
            </w:r>
          </w:p>
        </w:tc>
        <w:tc>
          <w:tcPr>
            <w:tcW w:w="2410"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lastRenderedPageBreak/>
              <w:t>22</w:t>
            </w:r>
          </w:p>
        </w:tc>
        <w:tc>
          <w:tcPr>
            <w:tcW w:w="1950"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20</w:t>
            </w:r>
          </w:p>
        </w:tc>
      </w:tr>
      <w:tr w:rsidR="009C2EEA" w:rsidRPr="009C2EEA" w:rsidTr="00AE1DCA">
        <w:tc>
          <w:tcPr>
            <w:tcW w:w="5211"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lastRenderedPageBreak/>
              <w:t>Отношение к больным и их родственникам</w:t>
            </w:r>
          </w:p>
        </w:tc>
        <w:tc>
          <w:tcPr>
            <w:tcW w:w="2410"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55</w:t>
            </w:r>
          </w:p>
        </w:tc>
        <w:tc>
          <w:tcPr>
            <w:tcW w:w="1950"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48</w:t>
            </w:r>
          </w:p>
        </w:tc>
      </w:tr>
      <w:tr w:rsidR="009C2EEA" w:rsidRPr="009C2EEA" w:rsidTr="00AE1DCA">
        <w:tc>
          <w:tcPr>
            <w:tcW w:w="5211"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Работа медицинских учреждений и их сотрудников (этика и деонтология и т.д.)</w:t>
            </w:r>
          </w:p>
        </w:tc>
        <w:tc>
          <w:tcPr>
            <w:tcW w:w="2410"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391</w:t>
            </w:r>
          </w:p>
        </w:tc>
        <w:tc>
          <w:tcPr>
            <w:tcW w:w="1950"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551</w:t>
            </w:r>
          </w:p>
        </w:tc>
      </w:tr>
      <w:tr w:rsidR="009C2EEA" w:rsidRPr="009C2EEA" w:rsidTr="00AE1DCA">
        <w:trPr>
          <w:trHeight w:val="71"/>
        </w:trPr>
        <w:tc>
          <w:tcPr>
            <w:tcW w:w="5211"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Работа службы скорой медицинской помощи</w:t>
            </w:r>
          </w:p>
        </w:tc>
        <w:tc>
          <w:tcPr>
            <w:tcW w:w="2410"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70</w:t>
            </w:r>
          </w:p>
        </w:tc>
        <w:tc>
          <w:tcPr>
            <w:tcW w:w="1950" w:type="dxa"/>
            <w:shd w:val="clear" w:color="auto" w:fill="auto"/>
            <w:tcMar>
              <w:left w:w="108" w:type="dxa"/>
            </w:tcMa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70</w:t>
            </w:r>
          </w:p>
        </w:tc>
      </w:tr>
      <w:tr w:rsidR="009C2EEA" w:rsidRPr="009C2EEA" w:rsidTr="00AE1DCA">
        <w:trPr>
          <w:trHeight w:val="522"/>
        </w:trPr>
        <w:tc>
          <w:tcPr>
            <w:tcW w:w="5211" w:type="dxa"/>
            <w:shd w:val="clear" w:color="auto" w:fill="auto"/>
            <w:tcMar>
              <w:left w:w="108" w:type="dxa"/>
            </w:tcMar>
            <w:vAlign w:val="cente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Итого:</w:t>
            </w:r>
          </w:p>
        </w:tc>
        <w:tc>
          <w:tcPr>
            <w:tcW w:w="2410" w:type="dxa"/>
            <w:shd w:val="clear" w:color="auto" w:fill="auto"/>
            <w:tcMar>
              <w:left w:w="108" w:type="dxa"/>
            </w:tcMar>
            <w:vAlign w:val="cente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622</w:t>
            </w:r>
          </w:p>
        </w:tc>
        <w:tc>
          <w:tcPr>
            <w:tcW w:w="1950" w:type="dxa"/>
            <w:shd w:val="clear" w:color="auto" w:fill="auto"/>
            <w:tcMar>
              <w:left w:w="108" w:type="dxa"/>
            </w:tcMar>
            <w:vAlign w:val="center"/>
          </w:tcPr>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jc w:val="center"/>
              <w:rPr>
                <w:rFonts w:ascii="Arial" w:eastAsia="Times New Roman" w:hAnsi="Arial" w:cs="Times New Roman"/>
                <w:sz w:val="22"/>
                <w:szCs w:val="22"/>
                <w:lang w:eastAsia="ru-RU" w:bidi="ar-SA"/>
              </w:rPr>
            </w:pPr>
            <w:r w:rsidRPr="009C2EEA">
              <w:rPr>
                <w:rFonts w:ascii="Arial" w:eastAsia="Times New Roman" w:hAnsi="Arial" w:cs="Times New Roman"/>
                <w:sz w:val="22"/>
                <w:szCs w:val="22"/>
                <w:lang w:eastAsia="ru-RU" w:bidi="ar-SA"/>
              </w:rPr>
              <w:t>746</w:t>
            </w:r>
          </w:p>
        </w:tc>
      </w:tr>
    </w:tbl>
    <w:p w:rsidR="009C2EEA" w:rsidRPr="009C2EEA" w:rsidRDefault="009C2EEA" w:rsidP="009C2EEA">
      <w:pPr>
        <w:tabs>
          <w:tab w:val="left" w:pos="0"/>
          <w:tab w:val="left" w:pos="707"/>
          <w:tab w:val="left" w:pos="1414"/>
          <w:tab w:val="left" w:pos="2122"/>
          <w:tab w:val="left" w:pos="2830"/>
          <w:tab w:val="left" w:pos="3537"/>
          <w:tab w:val="left" w:pos="4245"/>
          <w:tab w:val="left" w:pos="4952"/>
          <w:tab w:val="left" w:pos="5660"/>
          <w:tab w:val="left" w:pos="6367"/>
          <w:tab w:val="left" w:pos="7075"/>
          <w:tab w:val="left" w:pos="7782"/>
          <w:tab w:val="left" w:pos="8490"/>
          <w:tab w:val="left" w:pos="9197"/>
          <w:tab w:val="left" w:pos="9905"/>
          <w:tab w:val="left" w:pos="10612"/>
          <w:tab w:val="left" w:pos="11320"/>
          <w:tab w:val="left" w:pos="12027"/>
          <w:tab w:val="left" w:pos="12735"/>
          <w:tab w:val="left" w:pos="13442"/>
          <w:tab w:val="left" w:pos="14150"/>
        </w:tabs>
        <w:spacing w:line="200" w:lineRule="atLeast"/>
        <w:jc w:val="center"/>
        <w:rPr>
          <w:rFonts w:ascii="Arial" w:eastAsia="Tahoma" w:hAnsi="Arial" w:cs="Arial"/>
          <w:b/>
          <w:color w:val="000000"/>
          <w:lang w:eastAsia="en-US" w:bidi="ar-SA"/>
        </w:rPr>
      </w:pPr>
    </w:p>
    <w:p w:rsidR="0067249C" w:rsidRPr="009C2EEA" w:rsidRDefault="0067249C" w:rsidP="009C2EEA">
      <w:pPr>
        <w:ind w:right="140" w:firstLine="708"/>
        <w:jc w:val="center"/>
        <w:rPr>
          <w:rFonts w:ascii="Arial" w:eastAsia="Times New Roman" w:hAnsi="Arial" w:cs="Times New Roman"/>
          <w:b/>
          <w:sz w:val="26"/>
          <w:szCs w:val="26"/>
          <w:lang w:eastAsia="ru-RU" w:bidi="ar-SA"/>
        </w:rPr>
      </w:pPr>
      <w:r w:rsidRPr="009C2EEA">
        <w:rPr>
          <w:rFonts w:ascii="Arial" w:eastAsia="Times New Roman" w:hAnsi="Arial" w:cs="Times New Roman"/>
          <w:b/>
          <w:sz w:val="26"/>
          <w:szCs w:val="26"/>
          <w:lang w:eastAsia="ru-RU" w:bidi="ar-SA"/>
        </w:rPr>
        <w:t>Мероприятия по совершенствованию работы с обращениями граждан</w:t>
      </w:r>
      <w:r w:rsidR="009C2EEA">
        <w:rPr>
          <w:rFonts w:ascii="Arial" w:eastAsia="Times New Roman" w:hAnsi="Arial" w:cs="Times New Roman"/>
          <w:b/>
          <w:sz w:val="26"/>
          <w:szCs w:val="26"/>
          <w:lang w:eastAsia="ru-RU" w:bidi="ar-SA"/>
        </w:rPr>
        <w:t>.</w:t>
      </w:r>
    </w:p>
    <w:p w:rsidR="0067249C" w:rsidRPr="009C2EEA" w:rsidRDefault="0067249C" w:rsidP="009C2EEA">
      <w:pPr>
        <w:ind w:right="140" w:firstLine="708"/>
        <w:jc w:val="both"/>
        <w:rPr>
          <w:rFonts w:ascii="Arial" w:eastAsia="Times New Roman" w:hAnsi="Arial" w:cs="Times New Roman"/>
          <w:sz w:val="26"/>
          <w:szCs w:val="26"/>
          <w:lang w:eastAsia="ru-RU" w:bidi="ar-SA"/>
        </w:rPr>
      </w:pPr>
    </w:p>
    <w:p w:rsidR="0067249C" w:rsidRPr="009C2EEA" w:rsidRDefault="0067249C"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С целью повышения эффективности системы работы с обращениями граждан продолжают реализовываться мероприятия:</w:t>
      </w:r>
    </w:p>
    <w:p w:rsidR="0067249C" w:rsidRPr="009C2EEA" w:rsidRDefault="0067249C"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1.</w:t>
      </w:r>
      <w:r w:rsidRPr="009C2EEA">
        <w:rPr>
          <w:rFonts w:ascii="Arial" w:eastAsia="Times New Roman" w:hAnsi="Arial" w:cs="Times New Roman"/>
          <w:sz w:val="26"/>
          <w:szCs w:val="26"/>
          <w:lang w:eastAsia="ru-RU" w:bidi="ar-SA"/>
        </w:rPr>
        <w:tab/>
        <w:t xml:space="preserve">Осуществляется </w:t>
      </w:r>
      <w:proofErr w:type="gramStart"/>
      <w:r w:rsidRPr="009C2EEA">
        <w:rPr>
          <w:rFonts w:ascii="Arial" w:eastAsia="Times New Roman" w:hAnsi="Arial" w:cs="Times New Roman"/>
          <w:sz w:val="26"/>
          <w:szCs w:val="26"/>
          <w:lang w:eastAsia="ru-RU" w:bidi="ar-SA"/>
        </w:rPr>
        <w:t>контроль за</w:t>
      </w:r>
      <w:proofErr w:type="gramEnd"/>
      <w:r w:rsidRPr="009C2EEA">
        <w:rPr>
          <w:rFonts w:ascii="Arial" w:eastAsia="Times New Roman" w:hAnsi="Arial" w:cs="Times New Roman"/>
          <w:sz w:val="26"/>
          <w:szCs w:val="26"/>
          <w:lang w:eastAsia="ru-RU" w:bidi="ar-SA"/>
        </w:rPr>
        <w:t xml:space="preserve"> организацией информационно-аналитической работы с обращениями граждан в учреждениях с целью проведения детального разбора по итогам отчетных периодов; за соблюдением законодательства об обращениях граждан, направленных на исключение нарушений сроков подготовки ответов и др. Учреждения ежеквартально  направляют в Департамент отчеты по работе с обращениями граждан.</w:t>
      </w:r>
    </w:p>
    <w:p w:rsidR="0067249C" w:rsidRPr="009C2EEA" w:rsidRDefault="0067249C"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2.</w:t>
      </w:r>
      <w:r w:rsidRPr="009C2EEA">
        <w:rPr>
          <w:rFonts w:ascii="Arial" w:eastAsia="Times New Roman" w:hAnsi="Arial" w:cs="Times New Roman"/>
          <w:sz w:val="26"/>
          <w:szCs w:val="26"/>
          <w:lang w:eastAsia="ru-RU" w:bidi="ar-SA"/>
        </w:rPr>
        <w:tab/>
        <w:t>На информационных стендах медицинских учреждений размещена информация о медицинских работниках, ответственных по тем или иным  направлениям, с указанием мобильных телефонов для оперативного решения возникающих у пациентов сложностей на местах.</w:t>
      </w:r>
    </w:p>
    <w:p w:rsidR="0067249C" w:rsidRPr="009C2EEA" w:rsidRDefault="0067249C"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3.</w:t>
      </w:r>
      <w:r w:rsidRPr="009C2EEA">
        <w:rPr>
          <w:rFonts w:ascii="Arial" w:eastAsia="Times New Roman" w:hAnsi="Arial" w:cs="Times New Roman"/>
          <w:sz w:val="26"/>
          <w:szCs w:val="26"/>
          <w:lang w:eastAsia="ru-RU" w:bidi="ar-SA"/>
        </w:rPr>
        <w:tab/>
        <w:t xml:space="preserve">С целью мониторинга проблемных вопросов и их разрешения </w:t>
      </w:r>
      <w:proofErr w:type="gramStart"/>
      <w:r w:rsidRPr="009C2EEA">
        <w:rPr>
          <w:rFonts w:ascii="Arial" w:eastAsia="Times New Roman" w:hAnsi="Arial" w:cs="Times New Roman"/>
          <w:sz w:val="26"/>
          <w:szCs w:val="26"/>
          <w:lang w:eastAsia="ru-RU" w:bidi="ar-SA"/>
        </w:rPr>
        <w:t xml:space="preserve">руководители медицинских учреждений, заведующие амбулаториями и </w:t>
      </w:r>
      <w:proofErr w:type="spellStart"/>
      <w:r w:rsidRPr="009C2EEA">
        <w:rPr>
          <w:rFonts w:ascii="Arial" w:eastAsia="Times New Roman" w:hAnsi="Arial" w:cs="Times New Roman"/>
          <w:sz w:val="26"/>
          <w:szCs w:val="26"/>
          <w:lang w:eastAsia="ru-RU" w:bidi="ar-SA"/>
        </w:rPr>
        <w:t>ФАПами</w:t>
      </w:r>
      <w:proofErr w:type="spellEnd"/>
      <w:r w:rsidRPr="009C2EEA">
        <w:rPr>
          <w:rFonts w:ascii="Arial" w:eastAsia="Times New Roman" w:hAnsi="Arial" w:cs="Times New Roman"/>
          <w:sz w:val="26"/>
          <w:szCs w:val="26"/>
          <w:lang w:eastAsia="ru-RU" w:bidi="ar-SA"/>
        </w:rPr>
        <w:t xml:space="preserve"> принимают</w:t>
      </w:r>
      <w:proofErr w:type="gramEnd"/>
      <w:r w:rsidRPr="009C2EEA">
        <w:rPr>
          <w:rFonts w:ascii="Arial" w:eastAsia="Times New Roman" w:hAnsi="Arial" w:cs="Times New Roman"/>
          <w:sz w:val="26"/>
          <w:szCs w:val="26"/>
          <w:lang w:eastAsia="ru-RU" w:bidi="ar-SA"/>
        </w:rPr>
        <w:t xml:space="preserve"> участие в ежегодных сходах граждан, организованных администрациями районов.</w:t>
      </w:r>
    </w:p>
    <w:p w:rsidR="0067249C" w:rsidRPr="009C2EEA" w:rsidRDefault="0067249C"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4.</w:t>
      </w:r>
      <w:r w:rsidRPr="009C2EEA">
        <w:rPr>
          <w:rFonts w:ascii="Arial" w:eastAsia="Times New Roman" w:hAnsi="Arial" w:cs="Times New Roman"/>
          <w:sz w:val="26"/>
          <w:szCs w:val="26"/>
          <w:lang w:eastAsia="ru-RU" w:bidi="ar-SA"/>
        </w:rPr>
        <w:tab/>
        <w:t>Администрация учреждений регулярно проводит встречи с коллективами, руководителями общественных организаций, что позволяет своевременно реагировать на возникающие проблемы.</w:t>
      </w:r>
    </w:p>
    <w:p w:rsidR="0067249C" w:rsidRPr="009C2EEA" w:rsidRDefault="0067249C"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5.</w:t>
      </w:r>
      <w:r w:rsidRPr="009C2EEA">
        <w:rPr>
          <w:rFonts w:ascii="Arial" w:eastAsia="Times New Roman" w:hAnsi="Arial" w:cs="Times New Roman"/>
          <w:sz w:val="26"/>
          <w:szCs w:val="26"/>
          <w:lang w:eastAsia="ru-RU" w:bidi="ar-SA"/>
        </w:rPr>
        <w:tab/>
        <w:t>В рамках деятельности Общественного совета проводится независимая оценка качества оказания услуг медицинскими организациями. Проводится анализ обращений граждан по вопросам оказания медицинской помощи и лекарственного обеспечения. Информация о заседаниях совета и рассмотренных вопросах регулярно размещается на официальном портале Департамента.</w:t>
      </w:r>
    </w:p>
    <w:p w:rsidR="0067249C" w:rsidRPr="009C2EEA" w:rsidRDefault="0067249C" w:rsidP="009C2EEA">
      <w:pPr>
        <w:ind w:right="140" w:firstLine="708"/>
        <w:jc w:val="both"/>
        <w:rPr>
          <w:rFonts w:ascii="Arial" w:eastAsia="Times New Roman" w:hAnsi="Arial" w:cs="Times New Roman"/>
          <w:sz w:val="26"/>
          <w:szCs w:val="26"/>
          <w:lang w:eastAsia="ru-RU" w:bidi="ar-SA"/>
        </w:rPr>
      </w:pPr>
    </w:p>
    <w:p w:rsidR="0067249C" w:rsidRPr="009C2EEA" w:rsidRDefault="0067249C"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Департаментом ведется работа по следующим направлениям:</w:t>
      </w:r>
    </w:p>
    <w:p w:rsidR="0067249C" w:rsidRPr="009C2EEA" w:rsidRDefault="0067249C"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1.</w:t>
      </w:r>
      <w:r w:rsidRPr="009C2EEA">
        <w:rPr>
          <w:rFonts w:ascii="Arial" w:eastAsia="Times New Roman" w:hAnsi="Arial" w:cs="Times New Roman"/>
          <w:sz w:val="26"/>
          <w:szCs w:val="26"/>
          <w:lang w:eastAsia="ru-RU" w:bidi="ar-SA"/>
        </w:rPr>
        <w:tab/>
      </w:r>
      <w:proofErr w:type="gramStart"/>
      <w:r w:rsidRPr="009C2EEA">
        <w:rPr>
          <w:rFonts w:ascii="Arial" w:eastAsia="Times New Roman" w:hAnsi="Arial" w:cs="Times New Roman"/>
          <w:sz w:val="26"/>
          <w:szCs w:val="26"/>
          <w:lang w:eastAsia="ru-RU" w:bidi="ar-SA"/>
        </w:rPr>
        <w:t>Созданными в учреждениях комиссиями по медицинской этике и деонтологии (приказ Департамента от 04.04.2013 № 212 «О создании комиссии по медицинской этике и деонтологии») проводятся заседания, целью которых является урегулирование этических вопросов, возникающих при оказании медицинской помощи, рассмотрение конфликтов, разрешение спорных ситуаций, возникших между медицинскими работниками и пациентом.</w:t>
      </w:r>
      <w:proofErr w:type="gramEnd"/>
      <w:r w:rsidRPr="009C2EEA">
        <w:rPr>
          <w:rFonts w:ascii="Arial" w:eastAsia="Times New Roman" w:hAnsi="Arial" w:cs="Times New Roman"/>
          <w:sz w:val="26"/>
          <w:szCs w:val="26"/>
          <w:lang w:eastAsia="ru-RU" w:bidi="ar-SA"/>
        </w:rPr>
        <w:t xml:space="preserve"> Для объективного рассмотрения данных вопросов вышеуказанные заседания проходят с участием заявителей.</w:t>
      </w:r>
    </w:p>
    <w:p w:rsidR="0067249C" w:rsidRPr="009C2EEA" w:rsidRDefault="0067249C"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lastRenderedPageBreak/>
        <w:t xml:space="preserve">Департаментом ежеквартально осуществляется мониторинг результатов проведения заседаний комиссий по медицинской этике и деонтологии в учреждениях здравоохранения. </w:t>
      </w:r>
    </w:p>
    <w:p w:rsidR="0067249C" w:rsidRPr="009C2EEA" w:rsidRDefault="0067249C"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2.</w:t>
      </w:r>
      <w:r w:rsidRPr="009C2EEA">
        <w:rPr>
          <w:rFonts w:ascii="Arial" w:eastAsia="Times New Roman" w:hAnsi="Arial" w:cs="Times New Roman"/>
          <w:sz w:val="26"/>
          <w:szCs w:val="26"/>
          <w:lang w:eastAsia="ru-RU" w:bidi="ar-SA"/>
        </w:rPr>
        <w:tab/>
        <w:t xml:space="preserve">Согласно утвержденным графикам Департаментом проводятся семинары по программе дополнительного профессионального образования «Медицинская этика, деонтология и </w:t>
      </w:r>
      <w:proofErr w:type="spellStart"/>
      <w:r w:rsidRPr="009C2EEA">
        <w:rPr>
          <w:rFonts w:ascii="Arial" w:eastAsia="Times New Roman" w:hAnsi="Arial" w:cs="Times New Roman"/>
          <w:sz w:val="26"/>
          <w:szCs w:val="26"/>
          <w:lang w:eastAsia="ru-RU" w:bidi="ar-SA"/>
        </w:rPr>
        <w:t>конфликтология</w:t>
      </w:r>
      <w:proofErr w:type="spellEnd"/>
      <w:r w:rsidRPr="009C2EEA">
        <w:rPr>
          <w:rFonts w:ascii="Arial" w:eastAsia="Times New Roman" w:hAnsi="Arial" w:cs="Times New Roman"/>
          <w:sz w:val="26"/>
          <w:szCs w:val="26"/>
          <w:lang w:eastAsia="ru-RU" w:bidi="ar-SA"/>
        </w:rPr>
        <w:t xml:space="preserve">». </w:t>
      </w:r>
    </w:p>
    <w:p w:rsidR="0067249C" w:rsidRPr="009C2EEA" w:rsidRDefault="0067249C" w:rsidP="009C2EEA">
      <w:pPr>
        <w:ind w:right="140" w:firstLine="708"/>
        <w:jc w:val="both"/>
        <w:rPr>
          <w:rFonts w:ascii="Arial" w:eastAsia="Times New Roman" w:hAnsi="Arial" w:cs="Times New Roman"/>
          <w:sz w:val="26"/>
          <w:szCs w:val="26"/>
          <w:lang w:eastAsia="ru-RU" w:bidi="ar-SA"/>
        </w:rPr>
      </w:pPr>
      <w:r w:rsidRPr="009C2EEA">
        <w:rPr>
          <w:rFonts w:ascii="Arial" w:eastAsia="Times New Roman" w:hAnsi="Arial" w:cs="Times New Roman"/>
          <w:sz w:val="26"/>
          <w:szCs w:val="26"/>
          <w:lang w:eastAsia="ru-RU" w:bidi="ar-SA"/>
        </w:rPr>
        <w:t>3.</w:t>
      </w:r>
      <w:r w:rsidRPr="009C2EEA">
        <w:rPr>
          <w:rFonts w:ascii="Arial" w:eastAsia="Times New Roman" w:hAnsi="Arial" w:cs="Times New Roman"/>
          <w:sz w:val="26"/>
          <w:szCs w:val="26"/>
          <w:lang w:eastAsia="ru-RU" w:bidi="ar-SA"/>
        </w:rPr>
        <w:tab/>
        <w:t xml:space="preserve">Ведется работа по формированию культуры здорового образа жизни среди жителей Тюменской области, повышению уровня информированности граждан по вопросам профилактики заболеваний, актуальным вопросам, связанным с медициной. Продолжает функционировать  интернет-портал «Территория здоровья» (www.takzdorovo-to.ru). На портале </w:t>
      </w:r>
      <w:proofErr w:type="gramStart"/>
      <w:r w:rsidRPr="009C2EEA">
        <w:rPr>
          <w:rFonts w:ascii="Arial" w:eastAsia="Times New Roman" w:hAnsi="Arial" w:cs="Times New Roman"/>
          <w:sz w:val="26"/>
          <w:szCs w:val="26"/>
          <w:lang w:eastAsia="ru-RU" w:bidi="ar-SA"/>
        </w:rPr>
        <w:t>организованы и проводятся</w:t>
      </w:r>
      <w:proofErr w:type="gramEnd"/>
      <w:r w:rsidRPr="009C2EEA">
        <w:rPr>
          <w:rFonts w:ascii="Arial" w:eastAsia="Times New Roman" w:hAnsi="Arial" w:cs="Times New Roman"/>
          <w:sz w:val="26"/>
          <w:szCs w:val="26"/>
          <w:lang w:eastAsia="ru-RU" w:bidi="ar-SA"/>
        </w:rPr>
        <w:t xml:space="preserve"> открытые </w:t>
      </w:r>
      <w:proofErr w:type="spellStart"/>
      <w:r w:rsidRPr="009C2EEA">
        <w:rPr>
          <w:rFonts w:ascii="Arial" w:eastAsia="Times New Roman" w:hAnsi="Arial" w:cs="Times New Roman"/>
          <w:sz w:val="26"/>
          <w:szCs w:val="26"/>
          <w:lang w:eastAsia="ru-RU" w:bidi="ar-SA"/>
        </w:rPr>
        <w:t>вебинары</w:t>
      </w:r>
      <w:proofErr w:type="spellEnd"/>
      <w:r w:rsidRPr="009C2EEA">
        <w:rPr>
          <w:rFonts w:ascii="Arial" w:eastAsia="Times New Roman" w:hAnsi="Arial" w:cs="Times New Roman"/>
          <w:sz w:val="26"/>
          <w:szCs w:val="26"/>
          <w:lang w:eastAsia="ru-RU" w:bidi="ar-SA"/>
        </w:rPr>
        <w:t xml:space="preserve"> для населения с участием экспертов отрасли здравоохранения. При поддержке Департамента здравоохранения Тюменской области выпускается специализированное печатное издание – газета «Территория здоровья».</w:t>
      </w:r>
    </w:p>
    <w:p w:rsidR="0067249C" w:rsidRPr="009C2EEA" w:rsidRDefault="0067249C" w:rsidP="009C2EEA">
      <w:pPr>
        <w:ind w:right="140" w:firstLine="708"/>
        <w:jc w:val="both"/>
        <w:rPr>
          <w:rFonts w:ascii="Arial" w:eastAsia="Times New Roman" w:hAnsi="Arial" w:cs="Times New Roman"/>
          <w:sz w:val="26"/>
          <w:szCs w:val="26"/>
          <w:lang w:eastAsia="ru-RU" w:bidi="ar-SA"/>
        </w:rPr>
      </w:pPr>
    </w:p>
    <w:p w:rsidR="0067249C" w:rsidRPr="009C2EEA" w:rsidRDefault="0067249C" w:rsidP="009C2EEA">
      <w:pPr>
        <w:ind w:right="140" w:firstLine="708"/>
        <w:jc w:val="both"/>
        <w:rPr>
          <w:rFonts w:ascii="Arial" w:eastAsia="Times New Roman" w:hAnsi="Arial" w:cs="Times New Roman" w:hint="eastAsia"/>
          <w:sz w:val="26"/>
          <w:szCs w:val="26"/>
          <w:lang w:eastAsia="ru-RU" w:bidi="ar-SA"/>
        </w:rPr>
      </w:pPr>
      <w:bookmarkStart w:id="0" w:name="_GoBack"/>
      <w:bookmarkEnd w:id="0"/>
    </w:p>
    <w:sectPr w:rsidR="0067249C" w:rsidRPr="009C2EEA" w:rsidSect="009C2EEA">
      <w:pgSz w:w="11906" w:h="16838"/>
      <w:pgMar w:top="1134" w:right="1134" w:bottom="1134" w:left="1276"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CC"/>
    <w:family w:val="roman"/>
    <w:pitch w:val="variable"/>
    <w:sig w:usb0="E0002AFF" w:usb1="C0007841"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9"/>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A09"/>
    <w:rsid w:val="00641BA9"/>
    <w:rsid w:val="0067249C"/>
    <w:rsid w:val="009C2EEA"/>
    <w:rsid w:val="00F83A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table" w:styleId="a8">
    <w:name w:val="Table Grid"/>
    <w:basedOn w:val="a1"/>
    <w:rsid w:val="0067249C"/>
    <w:pPr>
      <w:spacing w:line="360" w:lineRule="auto"/>
      <w:ind w:firstLine="709"/>
      <w:jc w:val="both"/>
    </w:pPr>
    <w:rPr>
      <w:rFonts w:ascii="Times New Roman" w:eastAsia="Times New Roman" w:hAnsi="Times New Roman" w:cs="Times New Roman"/>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9C2EE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аголовок"/>
    <w:basedOn w:val="a"/>
    <w:next w:val="a4"/>
    <w:qFormat/>
    <w:pPr>
      <w:keepNext/>
      <w:spacing w:before="240" w:after="120"/>
    </w:pPr>
    <w:rPr>
      <w:rFonts w:ascii="Liberation Sans" w:eastAsia="Microsoft YaHei" w:hAnsi="Liberation Sans"/>
      <w:sz w:val="28"/>
      <w:szCs w:val="28"/>
    </w:rPr>
  </w:style>
  <w:style w:type="paragraph" w:styleId="a4">
    <w:name w:val="Body Text"/>
    <w:basedOn w:val="a"/>
    <w:pPr>
      <w:spacing w:after="140" w:line="288" w:lineRule="auto"/>
    </w:pPr>
  </w:style>
  <w:style w:type="paragraph" w:styleId="a5">
    <w:name w:val="List"/>
    <w:basedOn w:val="a4"/>
  </w:style>
  <w:style w:type="paragraph" w:styleId="a6">
    <w:name w:val="caption"/>
    <w:basedOn w:val="a"/>
    <w:qFormat/>
    <w:pPr>
      <w:suppressLineNumbers/>
      <w:spacing w:before="120" w:after="120"/>
    </w:pPr>
    <w:rPr>
      <w:i/>
      <w:iCs/>
    </w:rPr>
  </w:style>
  <w:style w:type="paragraph" w:styleId="a7">
    <w:name w:val="index heading"/>
    <w:basedOn w:val="a"/>
    <w:qFormat/>
    <w:pPr>
      <w:suppressLineNumbers/>
    </w:pPr>
  </w:style>
  <w:style w:type="table" w:styleId="a8">
    <w:name w:val="Table Grid"/>
    <w:basedOn w:val="a1"/>
    <w:rsid w:val="0067249C"/>
    <w:pPr>
      <w:spacing w:line="360" w:lineRule="auto"/>
      <w:ind w:firstLine="709"/>
      <w:jc w:val="both"/>
    </w:pPr>
    <w:rPr>
      <w:rFonts w:ascii="Times New Roman" w:eastAsia="Times New Roman" w:hAnsi="Times New Roman" w:cs="Times New Roman"/>
      <w:sz w:val="20"/>
      <w:szCs w:val="20"/>
      <w:lang w:eastAsia="ru-RU"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8"/>
    <w:uiPriority w:val="59"/>
    <w:rsid w:val="009C2EEA"/>
    <w:rPr>
      <w:rFonts w:asciiTheme="minorHAnsi" w:eastAsiaTheme="minorHAnsi" w:hAnsiTheme="minorHAnsi" w:cstheme="minorBidi"/>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5</Pages>
  <Words>1608</Words>
  <Characters>9172</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Новикова Татьяна Сергеевна</dc:creator>
  <cp:lastModifiedBy>Новикова Татьяна Сергеевна</cp:lastModifiedBy>
  <cp:revision>3</cp:revision>
  <dcterms:created xsi:type="dcterms:W3CDTF">2018-03-21T12:53:00Z</dcterms:created>
  <dcterms:modified xsi:type="dcterms:W3CDTF">2018-03-21T13:07:00Z</dcterms:modified>
  <dc:language>ru-RU</dc:language>
</cp:coreProperties>
</file>