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E2" w:rsidRPr="00D665E2" w:rsidRDefault="00D665E2" w:rsidP="00787810">
      <w:pPr>
        <w:ind w:left="-567" w:firstLine="141"/>
        <w:jc w:val="center"/>
        <w:rPr>
          <w:b/>
          <w:sz w:val="28"/>
          <w:szCs w:val="28"/>
        </w:rPr>
      </w:pPr>
      <w:r>
        <w:rPr>
          <w:b/>
          <w:sz w:val="28"/>
          <w:szCs w:val="28"/>
        </w:rPr>
        <w:t xml:space="preserve">Информация по вопросам, адресованным Территориальному органу </w:t>
      </w:r>
      <w:r w:rsidRPr="00D665E2">
        <w:rPr>
          <w:b/>
          <w:sz w:val="28"/>
          <w:szCs w:val="28"/>
        </w:rPr>
        <w:t>Росздравнадзора по Тюменской области, ХМАО-Югре и ЯНАО</w:t>
      </w:r>
      <w:r>
        <w:rPr>
          <w:b/>
          <w:sz w:val="28"/>
          <w:szCs w:val="28"/>
        </w:rPr>
        <w:t>, поступившим в ходе проводимого публичного обсуждения контрольно-надзорной деятельности</w:t>
      </w:r>
      <w:r w:rsidRPr="00D665E2">
        <w:t xml:space="preserve"> </w:t>
      </w:r>
      <w:r w:rsidRPr="00D665E2">
        <w:rPr>
          <w:b/>
          <w:sz w:val="28"/>
          <w:szCs w:val="28"/>
        </w:rPr>
        <w:t xml:space="preserve">Территориального органа Росздравнадзора по Тюменской области, ХМАО-Югре и ЯНАО совместно с ГУ МЧС России по Тюменской области и Управлением </w:t>
      </w:r>
      <w:proofErr w:type="spellStart"/>
      <w:r w:rsidRPr="00D665E2">
        <w:rPr>
          <w:b/>
          <w:sz w:val="28"/>
          <w:szCs w:val="28"/>
        </w:rPr>
        <w:t>Роспотребнадзора</w:t>
      </w:r>
      <w:proofErr w:type="spellEnd"/>
      <w:r w:rsidRPr="00D665E2">
        <w:rPr>
          <w:b/>
          <w:sz w:val="28"/>
          <w:szCs w:val="28"/>
        </w:rPr>
        <w:t xml:space="preserve"> по Тюменской области</w:t>
      </w:r>
    </w:p>
    <w:p w:rsidR="00D665E2" w:rsidRDefault="00D665E2" w:rsidP="00787810">
      <w:pPr>
        <w:ind w:left="-567" w:firstLine="141"/>
        <w:jc w:val="center"/>
        <w:rPr>
          <w:b/>
          <w:sz w:val="32"/>
          <w:szCs w:val="32"/>
        </w:rPr>
      </w:pPr>
    </w:p>
    <w:p w:rsidR="00B54569" w:rsidRDefault="00D665E2" w:rsidP="00B54569">
      <w:pPr>
        <w:ind w:left="-567" w:firstLine="141"/>
        <w:jc w:val="both"/>
        <w:rPr>
          <w:sz w:val="28"/>
          <w:szCs w:val="28"/>
        </w:rPr>
      </w:pPr>
      <w:proofErr w:type="gramStart"/>
      <w:r>
        <w:rPr>
          <w:sz w:val="28"/>
          <w:szCs w:val="28"/>
        </w:rPr>
        <w:t xml:space="preserve">В ходе публичного обсуждения </w:t>
      </w:r>
      <w:r w:rsidR="00B54569" w:rsidRPr="00B54569">
        <w:rPr>
          <w:sz w:val="28"/>
          <w:szCs w:val="28"/>
        </w:rPr>
        <w:t>правоприменительной пр</w:t>
      </w:r>
      <w:r w:rsidR="00B54569">
        <w:rPr>
          <w:sz w:val="28"/>
          <w:szCs w:val="28"/>
        </w:rPr>
        <w:t xml:space="preserve">актики за IV квартал 2017 года, </w:t>
      </w:r>
      <w:r w:rsidR="00B54569" w:rsidRPr="00B54569">
        <w:rPr>
          <w:sz w:val="28"/>
          <w:szCs w:val="28"/>
        </w:rPr>
        <w:t>проведенного 15 февраля 2018 года по адресу г. Тюмень, ул. Советская, д. 61, 2 этаж</w:t>
      </w:r>
      <w:r w:rsidR="00B54569">
        <w:rPr>
          <w:sz w:val="28"/>
          <w:szCs w:val="28"/>
        </w:rPr>
        <w:t xml:space="preserve">, было задано 8 вопросов, в адрес </w:t>
      </w:r>
      <w:r w:rsidR="00FF2836">
        <w:rPr>
          <w:sz w:val="28"/>
          <w:szCs w:val="28"/>
        </w:rPr>
        <w:t>Территориального органа</w:t>
      </w:r>
      <w:r w:rsidR="00B54569" w:rsidRPr="00B54569">
        <w:rPr>
          <w:sz w:val="28"/>
          <w:szCs w:val="28"/>
        </w:rPr>
        <w:t xml:space="preserve"> Росздравнадзора по Тюме</w:t>
      </w:r>
      <w:r w:rsidR="00B54569">
        <w:rPr>
          <w:sz w:val="28"/>
          <w:szCs w:val="28"/>
        </w:rPr>
        <w:t>нской области, ХМАО-Югре и ЯНАО поступили следующие вопросы, на которые в рамках компетенции Территориальный орган дал разъяснения (ответы):</w:t>
      </w:r>
      <w:proofErr w:type="gramEnd"/>
    </w:p>
    <w:p w:rsidR="00B54569" w:rsidRPr="00D665E2" w:rsidRDefault="00B54569" w:rsidP="00D665E2">
      <w:pPr>
        <w:ind w:left="-567" w:firstLine="141"/>
        <w:jc w:val="both"/>
        <w:rPr>
          <w:sz w:val="28"/>
          <w:szCs w:val="28"/>
        </w:rPr>
      </w:pPr>
    </w:p>
    <w:p w:rsidR="00787810" w:rsidRPr="001347F7" w:rsidRDefault="00B54569" w:rsidP="001378C6">
      <w:pPr>
        <w:pStyle w:val="a3"/>
        <w:numPr>
          <w:ilvl w:val="0"/>
          <w:numId w:val="1"/>
        </w:numPr>
        <w:jc w:val="both"/>
        <w:rPr>
          <w:b/>
          <w:sz w:val="28"/>
          <w:szCs w:val="28"/>
        </w:rPr>
      </w:pPr>
      <w:r w:rsidRPr="001347F7">
        <w:rPr>
          <w:b/>
          <w:sz w:val="28"/>
          <w:szCs w:val="28"/>
        </w:rPr>
        <w:t>Возможно ли размещение материалов публичного обсуждения в интернете?</w:t>
      </w:r>
    </w:p>
    <w:p w:rsidR="001378C6" w:rsidRDefault="00A27D9A" w:rsidP="0093342D">
      <w:pPr>
        <w:pStyle w:val="a3"/>
        <w:ind w:left="-66"/>
        <w:jc w:val="both"/>
        <w:rPr>
          <w:sz w:val="28"/>
          <w:szCs w:val="28"/>
        </w:rPr>
      </w:pPr>
      <w:r>
        <w:rPr>
          <w:sz w:val="28"/>
          <w:szCs w:val="28"/>
        </w:rPr>
        <w:t xml:space="preserve">Ответ: </w:t>
      </w:r>
      <w:r w:rsidR="00B54569">
        <w:rPr>
          <w:sz w:val="28"/>
          <w:szCs w:val="28"/>
        </w:rPr>
        <w:t xml:space="preserve">на официальном сайте </w:t>
      </w:r>
      <w:r w:rsidR="00B54569" w:rsidRPr="00B54569">
        <w:rPr>
          <w:sz w:val="28"/>
          <w:szCs w:val="28"/>
        </w:rPr>
        <w:t>Территориальному органу Росздравнадзора по Тюменской области, ХМАО-Югре и ЯНАО</w:t>
      </w:r>
      <w:r w:rsidR="0093342D">
        <w:rPr>
          <w:sz w:val="28"/>
          <w:szCs w:val="28"/>
        </w:rPr>
        <w:t xml:space="preserve"> своевременно размещаются материалы публичных обсуждений</w:t>
      </w:r>
      <w:r w:rsidR="0093342D" w:rsidRPr="0093342D">
        <w:rPr>
          <w:sz w:val="28"/>
          <w:szCs w:val="28"/>
        </w:rPr>
        <w:t xml:space="preserve">: </w:t>
      </w:r>
      <w:r w:rsidR="0093342D">
        <w:rPr>
          <w:sz w:val="28"/>
          <w:szCs w:val="28"/>
        </w:rPr>
        <w:t>д</w:t>
      </w:r>
      <w:r w:rsidR="0093342D" w:rsidRPr="0093342D">
        <w:rPr>
          <w:sz w:val="28"/>
          <w:szCs w:val="28"/>
        </w:rPr>
        <w:t xml:space="preserve">оклад по правоприменительной практике за 4 квартал 2017 года, </w:t>
      </w:r>
      <w:r w:rsidR="0093342D">
        <w:rPr>
          <w:sz w:val="28"/>
          <w:szCs w:val="28"/>
        </w:rPr>
        <w:t>д</w:t>
      </w:r>
      <w:r w:rsidR="0093342D" w:rsidRPr="0093342D">
        <w:rPr>
          <w:sz w:val="28"/>
          <w:szCs w:val="28"/>
        </w:rPr>
        <w:t xml:space="preserve">оклад о соблюдении обязательных требований (новые нормативные документы) 4 </w:t>
      </w:r>
      <w:proofErr w:type="spellStart"/>
      <w:r w:rsidR="0093342D" w:rsidRPr="0093342D">
        <w:rPr>
          <w:sz w:val="28"/>
          <w:szCs w:val="28"/>
        </w:rPr>
        <w:t>кв</w:t>
      </w:r>
      <w:proofErr w:type="spellEnd"/>
      <w:r w:rsidR="0093342D" w:rsidRPr="0093342D">
        <w:rPr>
          <w:sz w:val="28"/>
          <w:szCs w:val="28"/>
        </w:rPr>
        <w:t xml:space="preserve"> 2017</w:t>
      </w:r>
      <w:r w:rsidR="0087720B">
        <w:rPr>
          <w:sz w:val="28"/>
          <w:szCs w:val="28"/>
        </w:rPr>
        <w:t xml:space="preserve"> г.</w:t>
      </w:r>
      <w:r w:rsidR="0093342D" w:rsidRPr="0093342D">
        <w:rPr>
          <w:sz w:val="28"/>
          <w:szCs w:val="28"/>
        </w:rPr>
        <w:t>,</w:t>
      </w:r>
      <w:r w:rsidR="0093342D">
        <w:rPr>
          <w:sz w:val="28"/>
          <w:szCs w:val="28"/>
        </w:rPr>
        <w:t xml:space="preserve"> </w:t>
      </w:r>
      <w:r w:rsidR="0093342D" w:rsidRPr="0093342D">
        <w:rPr>
          <w:sz w:val="28"/>
          <w:szCs w:val="28"/>
        </w:rPr>
        <w:t>опросный лист, чек-лист самооценки проведенных публичных обсуждений, результаты анкетирования, видеосъемка проведенных публичных обсуждений.</w:t>
      </w:r>
    </w:p>
    <w:p w:rsidR="0093342D" w:rsidRDefault="0093342D" w:rsidP="0093342D">
      <w:pPr>
        <w:pStyle w:val="a3"/>
        <w:ind w:left="-66"/>
        <w:jc w:val="both"/>
        <w:rPr>
          <w:sz w:val="28"/>
          <w:szCs w:val="28"/>
        </w:rPr>
      </w:pPr>
    </w:p>
    <w:p w:rsidR="0093342D" w:rsidRPr="001347F7" w:rsidRDefault="00D50DD9" w:rsidP="0093342D">
      <w:pPr>
        <w:pStyle w:val="a3"/>
        <w:numPr>
          <w:ilvl w:val="0"/>
          <w:numId w:val="1"/>
        </w:numPr>
        <w:jc w:val="both"/>
        <w:rPr>
          <w:b/>
          <w:sz w:val="28"/>
          <w:szCs w:val="28"/>
        </w:rPr>
      </w:pPr>
      <w:r w:rsidRPr="001347F7">
        <w:rPr>
          <w:b/>
          <w:sz w:val="28"/>
          <w:szCs w:val="28"/>
        </w:rPr>
        <w:t>Какая роль</w:t>
      </w:r>
      <w:r w:rsidR="0093342D" w:rsidRPr="001347F7">
        <w:rPr>
          <w:b/>
          <w:sz w:val="28"/>
          <w:szCs w:val="28"/>
        </w:rPr>
        <w:t xml:space="preserve"> Росздравнадзора в контрольно-н</w:t>
      </w:r>
      <w:r w:rsidRPr="001347F7">
        <w:rPr>
          <w:b/>
          <w:sz w:val="28"/>
          <w:szCs w:val="28"/>
        </w:rPr>
        <w:t>адзорных мероприятиях в будущем?</w:t>
      </w:r>
    </w:p>
    <w:p w:rsidR="0093342D" w:rsidRDefault="0093342D" w:rsidP="0093342D">
      <w:pPr>
        <w:pStyle w:val="a3"/>
        <w:ind w:left="-66"/>
        <w:jc w:val="both"/>
        <w:rPr>
          <w:sz w:val="28"/>
          <w:szCs w:val="28"/>
        </w:rPr>
      </w:pPr>
      <w:r>
        <w:rPr>
          <w:sz w:val="28"/>
          <w:szCs w:val="28"/>
        </w:rPr>
        <w:t xml:space="preserve">Ответ: </w:t>
      </w:r>
      <w:r w:rsidRPr="0093342D">
        <w:rPr>
          <w:sz w:val="28"/>
          <w:szCs w:val="28"/>
        </w:rPr>
        <w:t>В соответствии с решением Правительства Российской Федерации в 2017 году начата  реформа контрольно-надзорной деятельности. В перечень контрольно-надзорных органов по реализации  реформы включена,  в том числе, Федеральная служба по надзору в сфере здравоохранения. Реформа контрольно-надзорной деятельности определена Правительством РФ как приоритетный национальный проект.</w:t>
      </w:r>
      <w:r>
        <w:rPr>
          <w:sz w:val="28"/>
          <w:szCs w:val="28"/>
        </w:rPr>
        <w:t xml:space="preserve"> Проверки будут проводит</w:t>
      </w:r>
      <w:r w:rsidR="00D50DD9">
        <w:rPr>
          <w:sz w:val="28"/>
          <w:szCs w:val="28"/>
        </w:rPr>
        <w:t>ь</w:t>
      </w:r>
      <w:r>
        <w:rPr>
          <w:sz w:val="28"/>
          <w:szCs w:val="28"/>
        </w:rPr>
        <w:t xml:space="preserve">ся в плановом режиме с применением </w:t>
      </w:r>
      <w:proofErr w:type="spellStart"/>
      <w:r>
        <w:rPr>
          <w:sz w:val="28"/>
          <w:szCs w:val="28"/>
        </w:rPr>
        <w:t>риско</w:t>
      </w:r>
      <w:proofErr w:type="spellEnd"/>
      <w:r>
        <w:rPr>
          <w:sz w:val="28"/>
          <w:szCs w:val="28"/>
        </w:rPr>
        <w:t>-ориен</w:t>
      </w:r>
      <w:r w:rsidR="00FF2836">
        <w:rPr>
          <w:sz w:val="28"/>
          <w:szCs w:val="28"/>
        </w:rPr>
        <w:t>тированной системы с последующим</w:t>
      </w:r>
      <w:bookmarkStart w:id="0" w:name="_GoBack"/>
      <w:bookmarkEnd w:id="0"/>
      <w:r>
        <w:rPr>
          <w:sz w:val="28"/>
          <w:szCs w:val="28"/>
        </w:rPr>
        <w:t xml:space="preserve"> уменьшением нагрузки на бизнес.</w:t>
      </w:r>
    </w:p>
    <w:p w:rsidR="0093342D" w:rsidRDefault="0093342D" w:rsidP="0093342D">
      <w:pPr>
        <w:pStyle w:val="a3"/>
        <w:ind w:left="-66"/>
        <w:jc w:val="both"/>
        <w:rPr>
          <w:sz w:val="28"/>
          <w:szCs w:val="28"/>
        </w:rPr>
      </w:pPr>
    </w:p>
    <w:p w:rsidR="0093342D" w:rsidRPr="001347F7" w:rsidRDefault="00E62D31" w:rsidP="0093342D">
      <w:pPr>
        <w:pStyle w:val="a3"/>
        <w:numPr>
          <w:ilvl w:val="0"/>
          <w:numId w:val="1"/>
        </w:numPr>
        <w:jc w:val="both"/>
        <w:rPr>
          <w:b/>
          <w:sz w:val="28"/>
          <w:szCs w:val="28"/>
        </w:rPr>
      </w:pPr>
      <w:r w:rsidRPr="001347F7">
        <w:rPr>
          <w:b/>
          <w:sz w:val="28"/>
          <w:szCs w:val="28"/>
        </w:rPr>
        <w:t>Как контролируется продажа лекарственных препаратов через интерне</w:t>
      </w:r>
      <w:r w:rsidR="009B0C82" w:rsidRPr="001347F7">
        <w:rPr>
          <w:b/>
          <w:sz w:val="28"/>
          <w:szCs w:val="28"/>
        </w:rPr>
        <w:t>т</w:t>
      </w:r>
      <w:r w:rsidRPr="001347F7">
        <w:rPr>
          <w:b/>
          <w:sz w:val="28"/>
          <w:szCs w:val="28"/>
        </w:rPr>
        <w:t>?</w:t>
      </w:r>
    </w:p>
    <w:p w:rsidR="0087720B" w:rsidRPr="0087720B" w:rsidRDefault="009B0C82" w:rsidP="0087720B">
      <w:pPr>
        <w:pStyle w:val="a3"/>
        <w:ind w:left="-66"/>
        <w:jc w:val="both"/>
        <w:rPr>
          <w:sz w:val="28"/>
          <w:szCs w:val="28"/>
        </w:rPr>
      </w:pPr>
      <w:r>
        <w:rPr>
          <w:sz w:val="28"/>
          <w:szCs w:val="28"/>
        </w:rPr>
        <w:t>О</w:t>
      </w:r>
      <w:r w:rsidR="00E62D31">
        <w:rPr>
          <w:sz w:val="28"/>
          <w:szCs w:val="28"/>
        </w:rPr>
        <w:t>твет</w:t>
      </w:r>
      <w:r>
        <w:rPr>
          <w:sz w:val="28"/>
          <w:szCs w:val="28"/>
        </w:rPr>
        <w:t xml:space="preserve">: </w:t>
      </w:r>
      <w:r w:rsidR="0087720B" w:rsidRPr="0087720B">
        <w:rPr>
          <w:sz w:val="28"/>
          <w:szCs w:val="28"/>
        </w:rPr>
        <w:t>Заказ лекарственных средств через интернет-сайт</w:t>
      </w:r>
      <w:r w:rsidR="0087720B">
        <w:rPr>
          <w:sz w:val="28"/>
          <w:szCs w:val="28"/>
        </w:rPr>
        <w:t>, с последующим приобретением и получением их в лицензированной аптечной организации,</w:t>
      </w:r>
      <w:r w:rsidR="0087720B" w:rsidRPr="0087720B">
        <w:rPr>
          <w:sz w:val="28"/>
          <w:szCs w:val="28"/>
        </w:rPr>
        <w:t xml:space="preserve"> не противоречит действующему законодательству в сфере обращения лекарственных средств, регулируемому Федеральным законом от 12.04.2010г. №61-ФЗ «Об обращении лекарственных средств».</w:t>
      </w:r>
    </w:p>
    <w:p w:rsidR="0087720B" w:rsidRPr="0087720B" w:rsidRDefault="0087720B" w:rsidP="0087720B">
      <w:pPr>
        <w:pStyle w:val="a3"/>
        <w:ind w:left="-66"/>
        <w:jc w:val="both"/>
        <w:rPr>
          <w:sz w:val="28"/>
          <w:szCs w:val="28"/>
        </w:rPr>
      </w:pPr>
      <w:r w:rsidRPr="0087720B">
        <w:rPr>
          <w:sz w:val="28"/>
          <w:szCs w:val="28"/>
        </w:rPr>
        <w:t xml:space="preserve">Интернет-сайт аптечной организации -  это по своей сути, витрина аптеки (информационный ресурс), где покупатель может  выбрать необходимое </w:t>
      </w:r>
      <w:r w:rsidRPr="0087720B">
        <w:rPr>
          <w:sz w:val="28"/>
          <w:szCs w:val="28"/>
        </w:rPr>
        <w:lastRenderedPageBreak/>
        <w:t>лекарственное средства, медицинское изделие, и заказать его доставку в аптеку.</w:t>
      </w:r>
    </w:p>
    <w:p w:rsidR="0087720B" w:rsidRPr="0087720B" w:rsidRDefault="0087720B" w:rsidP="0087720B">
      <w:pPr>
        <w:pStyle w:val="a3"/>
        <w:ind w:left="-66"/>
        <w:jc w:val="both"/>
        <w:rPr>
          <w:sz w:val="28"/>
          <w:szCs w:val="28"/>
        </w:rPr>
      </w:pPr>
      <w:proofErr w:type="gramStart"/>
      <w:r w:rsidRPr="0087720B">
        <w:rPr>
          <w:sz w:val="28"/>
          <w:szCs w:val="28"/>
        </w:rPr>
        <w:t>В свою очередь аптечная организация, имеющая лицензию на осуществление фармацевтической деятельности,  при продаже (отпуске) лекарственных препаратов должна соблюдать законодательство, а именно Приказ Министерства здравоохранения РФ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roofErr w:type="gramEnd"/>
    </w:p>
    <w:p w:rsidR="00E62D31" w:rsidRDefault="0087720B" w:rsidP="0087720B">
      <w:pPr>
        <w:pStyle w:val="a3"/>
        <w:ind w:left="-66"/>
        <w:jc w:val="both"/>
        <w:rPr>
          <w:sz w:val="28"/>
          <w:szCs w:val="28"/>
        </w:rPr>
      </w:pPr>
      <w:r w:rsidRPr="0087720B">
        <w:rPr>
          <w:sz w:val="28"/>
          <w:szCs w:val="28"/>
        </w:rPr>
        <w:t>Доставка лекарственных препаратов на дом в настоящее время запрещена федеральным законодательством.</w:t>
      </w:r>
    </w:p>
    <w:p w:rsidR="009B0C82" w:rsidRPr="0087720B" w:rsidRDefault="009B0C82" w:rsidP="0087720B">
      <w:pPr>
        <w:jc w:val="both"/>
        <w:rPr>
          <w:sz w:val="28"/>
          <w:szCs w:val="28"/>
        </w:rPr>
      </w:pPr>
    </w:p>
    <w:p w:rsidR="009B0C82" w:rsidRPr="001347F7" w:rsidRDefault="009B0C82" w:rsidP="009B0C82">
      <w:pPr>
        <w:pStyle w:val="a3"/>
        <w:numPr>
          <w:ilvl w:val="0"/>
          <w:numId w:val="1"/>
        </w:numPr>
        <w:jc w:val="both"/>
        <w:rPr>
          <w:b/>
          <w:sz w:val="28"/>
          <w:szCs w:val="28"/>
        </w:rPr>
      </w:pPr>
      <w:r w:rsidRPr="001347F7">
        <w:rPr>
          <w:b/>
          <w:sz w:val="28"/>
          <w:szCs w:val="28"/>
        </w:rPr>
        <w:t>Кто имеет право проводить процедуру контурной пластики?</w:t>
      </w:r>
    </w:p>
    <w:p w:rsidR="00FA69D1" w:rsidRPr="00FA69D1" w:rsidRDefault="009B0C82" w:rsidP="00FA69D1">
      <w:pPr>
        <w:pStyle w:val="a3"/>
        <w:ind w:left="-66"/>
        <w:jc w:val="both"/>
        <w:rPr>
          <w:sz w:val="28"/>
          <w:szCs w:val="28"/>
        </w:rPr>
      </w:pPr>
      <w:r>
        <w:rPr>
          <w:sz w:val="28"/>
          <w:szCs w:val="28"/>
        </w:rPr>
        <w:t>Ответ:</w:t>
      </w:r>
      <w:r w:rsidR="00FA69D1" w:rsidRPr="00FA69D1">
        <w:t xml:space="preserve"> </w:t>
      </w:r>
      <w:r w:rsidR="00FA69D1" w:rsidRPr="00FA69D1">
        <w:rPr>
          <w:sz w:val="28"/>
          <w:szCs w:val="28"/>
        </w:rPr>
        <w:t xml:space="preserve">Омолаживающая пластика лица путем инъекционного введения в кожу гелей </w:t>
      </w:r>
      <w:r w:rsidR="00FA69D1">
        <w:rPr>
          <w:sz w:val="28"/>
          <w:szCs w:val="28"/>
        </w:rPr>
        <w:t xml:space="preserve">называется контурной пластикой. </w:t>
      </w:r>
      <w:r w:rsidR="00FA69D1" w:rsidRPr="00FA69D1">
        <w:rPr>
          <w:sz w:val="28"/>
          <w:szCs w:val="28"/>
        </w:rPr>
        <w:t>Принцип действия основан на разглаживании морщин за счет веществ-наполнителей с высокой вязкостью, а также на стимуляции выработки волокон собственного коллагена и удержании воды в коже.</w:t>
      </w:r>
    </w:p>
    <w:p w:rsidR="00FA69D1" w:rsidRPr="00FA69D1" w:rsidRDefault="00FA69D1" w:rsidP="00FA69D1">
      <w:pPr>
        <w:pStyle w:val="a3"/>
        <w:ind w:left="-66"/>
        <w:jc w:val="both"/>
        <w:rPr>
          <w:sz w:val="28"/>
          <w:szCs w:val="28"/>
        </w:rPr>
      </w:pPr>
      <w:proofErr w:type="gramStart"/>
      <w:r w:rsidRPr="00FA69D1">
        <w:rPr>
          <w:sz w:val="28"/>
          <w:szCs w:val="28"/>
        </w:rPr>
        <w:t>Согласно ч.1 ст. 38 Федерального закона от 21 ноября 2011 г. № 323-ФЗ «Об основах охраны здоровья граждан в Российской Федерации» (далее – закон №323-ФЗ),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w:t>
      </w:r>
      <w:proofErr w:type="gramEnd"/>
      <w:r w:rsidRPr="00FA69D1">
        <w:rPr>
          <w:sz w:val="28"/>
          <w:szCs w:val="28"/>
        </w:rPr>
        <w:t xml:space="preserve">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FA69D1" w:rsidRPr="00FA69D1" w:rsidRDefault="00FA69D1" w:rsidP="00FA69D1">
      <w:pPr>
        <w:pStyle w:val="a3"/>
        <w:ind w:left="-66"/>
        <w:jc w:val="both"/>
        <w:rPr>
          <w:sz w:val="28"/>
          <w:szCs w:val="28"/>
        </w:rPr>
      </w:pPr>
      <w:r w:rsidRPr="00FA69D1">
        <w:rPr>
          <w:sz w:val="28"/>
          <w:szCs w:val="28"/>
        </w:rPr>
        <w:t>Согласно ч. 4 ст. 38 закона  № 323-ФЗ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A69D1" w:rsidRPr="00FA69D1" w:rsidRDefault="00FA69D1" w:rsidP="00FA69D1">
      <w:pPr>
        <w:pStyle w:val="a3"/>
        <w:ind w:left="-66"/>
        <w:jc w:val="both"/>
        <w:rPr>
          <w:sz w:val="28"/>
          <w:szCs w:val="28"/>
        </w:rPr>
      </w:pPr>
      <w:r w:rsidRPr="00FA69D1">
        <w:rPr>
          <w:sz w:val="28"/>
          <w:szCs w:val="28"/>
        </w:rPr>
        <w:t xml:space="preserve">Инвазивная процедура (от </w:t>
      </w:r>
      <w:proofErr w:type="spellStart"/>
      <w:r w:rsidRPr="00FA69D1">
        <w:rPr>
          <w:sz w:val="28"/>
          <w:szCs w:val="28"/>
        </w:rPr>
        <w:t>новолатинского</w:t>
      </w:r>
      <w:proofErr w:type="spellEnd"/>
      <w:r w:rsidRPr="00FA69D1">
        <w:rPr>
          <w:sz w:val="28"/>
          <w:szCs w:val="28"/>
        </w:rPr>
        <w:t xml:space="preserve"> </w:t>
      </w:r>
      <w:proofErr w:type="spellStart"/>
      <w:r w:rsidRPr="00FA69D1">
        <w:rPr>
          <w:sz w:val="28"/>
          <w:szCs w:val="28"/>
        </w:rPr>
        <w:t>invasivus</w:t>
      </w:r>
      <w:proofErr w:type="spellEnd"/>
      <w:r w:rsidRPr="00FA69D1">
        <w:rPr>
          <w:sz w:val="28"/>
          <w:szCs w:val="28"/>
        </w:rPr>
        <w:t xml:space="preserve">; от </w:t>
      </w:r>
      <w:proofErr w:type="spellStart"/>
      <w:r w:rsidRPr="00FA69D1">
        <w:rPr>
          <w:sz w:val="28"/>
          <w:szCs w:val="28"/>
        </w:rPr>
        <w:t>invado</w:t>
      </w:r>
      <w:proofErr w:type="spellEnd"/>
      <w:r w:rsidRPr="00FA69D1">
        <w:rPr>
          <w:sz w:val="28"/>
          <w:szCs w:val="28"/>
        </w:rPr>
        <w:t xml:space="preserve"> — «вхожу внутрь») — медицинская процедура, связанная с проникновением через естественные внешние барьеры организма (кожа, слизистые оболочки).</w:t>
      </w:r>
    </w:p>
    <w:p w:rsidR="00FA69D1" w:rsidRPr="00FA69D1" w:rsidRDefault="00FA69D1" w:rsidP="00FA69D1">
      <w:pPr>
        <w:pStyle w:val="a3"/>
        <w:ind w:left="-66"/>
        <w:jc w:val="both"/>
        <w:rPr>
          <w:sz w:val="28"/>
          <w:szCs w:val="28"/>
        </w:rPr>
      </w:pPr>
      <w:r w:rsidRPr="00FA69D1">
        <w:rPr>
          <w:sz w:val="28"/>
          <w:szCs w:val="28"/>
        </w:rPr>
        <w:t>Примером простейшей инвазивной процедуры является любая инъекция, а самой сложной — хирургическая операция.</w:t>
      </w:r>
    </w:p>
    <w:p w:rsidR="00FA69D1" w:rsidRPr="00FA69D1" w:rsidRDefault="00FA69D1" w:rsidP="00FA69D1">
      <w:pPr>
        <w:pStyle w:val="a3"/>
        <w:ind w:left="-66"/>
        <w:jc w:val="both"/>
        <w:rPr>
          <w:sz w:val="28"/>
          <w:szCs w:val="28"/>
        </w:rPr>
      </w:pPr>
      <w:r w:rsidRPr="00FA69D1">
        <w:rPr>
          <w:sz w:val="28"/>
          <w:szCs w:val="28"/>
        </w:rPr>
        <w:t xml:space="preserve">В соответствии с приложением к Положению о лицензировании медицинской деятельности (за исключением указанной деятельности, осуществляемой </w:t>
      </w:r>
      <w:r w:rsidRPr="00FA69D1">
        <w:rPr>
          <w:sz w:val="28"/>
          <w:szCs w:val="28"/>
        </w:rPr>
        <w:lastRenderedPageBreak/>
        <w:t>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A69D1">
        <w:rPr>
          <w:sz w:val="28"/>
          <w:szCs w:val="28"/>
        </w:rPr>
        <w:t>Сколково</w:t>
      </w:r>
      <w:proofErr w:type="spellEnd"/>
      <w:r w:rsidRPr="00FA69D1">
        <w:rPr>
          <w:sz w:val="28"/>
          <w:szCs w:val="28"/>
        </w:rPr>
        <w:t>»), утвержденному постановлением Правительства РФ от 16 апреля 2012 г. №291, медицинская деятельность по «косметологии» подлежит лицензированию.</w:t>
      </w:r>
    </w:p>
    <w:p w:rsidR="00FA69D1" w:rsidRPr="00FA69D1" w:rsidRDefault="00FA69D1" w:rsidP="00FA69D1">
      <w:pPr>
        <w:pStyle w:val="a3"/>
        <w:ind w:left="-66"/>
        <w:jc w:val="both"/>
        <w:rPr>
          <w:sz w:val="28"/>
          <w:szCs w:val="28"/>
        </w:rPr>
      </w:pPr>
      <w:proofErr w:type="gramStart"/>
      <w:r w:rsidRPr="00FA69D1">
        <w:rPr>
          <w:sz w:val="28"/>
          <w:szCs w:val="28"/>
        </w:rPr>
        <w:t xml:space="preserve">Согласно п. 7 приложения №1 Порядка оказания медицинской помощи по профилю «косметология», утвержденному приказом Министерства здравоохранения и социального развития РФ от 18.04.2012г. №381н, инвазивные процедуры (введение инъекционных тканевых наполнителей; инъекции препаратов токсина ботулизма; инъекционная коррекция рубцовой ткани; </w:t>
      </w:r>
      <w:proofErr w:type="spellStart"/>
      <w:r w:rsidRPr="00FA69D1">
        <w:rPr>
          <w:sz w:val="28"/>
          <w:szCs w:val="28"/>
        </w:rPr>
        <w:t>мезотерапия</w:t>
      </w:r>
      <w:proofErr w:type="spellEnd"/>
      <w:r w:rsidRPr="00FA69D1">
        <w:rPr>
          <w:sz w:val="28"/>
          <w:szCs w:val="28"/>
        </w:rPr>
        <w:t xml:space="preserve">; </w:t>
      </w:r>
      <w:proofErr w:type="spellStart"/>
      <w:r w:rsidRPr="00FA69D1">
        <w:rPr>
          <w:sz w:val="28"/>
          <w:szCs w:val="28"/>
        </w:rPr>
        <w:t>биоревитализация</w:t>
      </w:r>
      <w:proofErr w:type="spellEnd"/>
      <w:r w:rsidRPr="00FA69D1">
        <w:rPr>
          <w:sz w:val="28"/>
          <w:szCs w:val="28"/>
        </w:rPr>
        <w:t xml:space="preserve">; </w:t>
      </w:r>
      <w:proofErr w:type="spellStart"/>
      <w:r w:rsidRPr="00FA69D1">
        <w:rPr>
          <w:sz w:val="28"/>
          <w:szCs w:val="28"/>
        </w:rPr>
        <w:t>пилинг</w:t>
      </w:r>
      <w:proofErr w:type="spellEnd"/>
      <w:r w:rsidRPr="00FA69D1">
        <w:rPr>
          <w:sz w:val="28"/>
          <w:szCs w:val="28"/>
        </w:rPr>
        <w:t xml:space="preserve"> срединный; инъекционное введение лекарственных препаратов) осуществляется в процедурном кабинете.</w:t>
      </w:r>
      <w:proofErr w:type="gramEnd"/>
    </w:p>
    <w:p w:rsidR="00FA69D1" w:rsidRPr="00FA69D1" w:rsidRDefault="00FA69D1" w:rsidP="00FA69D1">
      <w:pPr>
        <w:pStyle w:val="a3"/>
        <w:ind w:left="-66"/>
        <w:jc w:val="both"/>
        <w:rPr>
          <w:sz w:val="28"/>
          <w:szCs w:val="28"/>
        </w:rPr>
      </w:pPr>
      <w:r w:rsidRPr="00FA69D1">
        <w:rPr>
          <w:sz w:val="28"/>
          <w:szCs w:val="28"/>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(часть 1 статьи 37 закона № 323-ФЗ).</w:t>
      </w:r>
    </w:p>
    <w:p w:rsidR="00FA69D1" w:rsidRPr="00FA69D1" w:rsidRDefault="00FA69D1" w:rsidP="00FA69D1">
      <w:pPr>
        <w:pStyle w:val="a3"/>
        <w:ind w:left="-66"/>
        <w:jc w:val="both"/>
        <w:rPr>
          <w:sz w:val="28"/>
          <w:szCs w:val="28"/>
        </w:rPr>
      </w:pPr>
      <w:r w:rsidRPr="00FA69D1">
        <w:rPr>
          <w:sz w:val="28"/>
          <w:szCs w:val="28"/>
        </w:rPr>
        <w:t>Дополнительно сообщаем, что согласно номенклатуре  медицинских услуг, утвержденной приказом Министерства здравоохранения РФ от 13 октября 2017 г. № 804н «контурная пластика лица» относится к медицинским услугам.</w:t>
      </w:r>
    </w:p>
    <w:p w:rsidR="009B0C82" w:rsidRDefault="00FA69D1" w:rsidP="009B0C82">
      <w:pPr>
        <w:pStyle w:val="a3"/>
        <w:ind w:left="-66"/>
        <w:jc w:val="both"/>
        <w:rPr>
          <w:sz w:val="28"/>
          <w:szCs w:val="28"/>
        </w:rPr>
      </w:pPr>
      <w:r>
        <w:rPr>
          <w:sz w:val="28"/>
          <w:szCs w:val="28"/>
        </w:rPr>
        <w:t xml:space="preserve">Согласно инструкции по применению лекарственных препаратов, процедуры по введению инъекционных тканевых наполнителей (контурная пластика) и внутрикожных </w:t>
      </w:r>
      <w:proofErr w:type="spellStart"/>
      <w:r>
        <w:rPr>
          <w:sz w:val="28"/>
          <w:szCs w:val="28"/>
        </w:rPr>
        <w:t>имплантов</w:t>
      </w:r>
      <w:proofErr w:type="spellEnd"/>
      <w:r>
        <w:rPr>
          <w:sz w:val="28"/>
          <w:szCs w:val="28"/>
        </w:rPr>
        <w:t xml:space="preserve"> имеет право проводить только специалист с высшим медицинским образованием и специальной подготовкой.</w:t>
      </w:r>
    </w:p>
    <w:p w:rsidR="009B0C82" w:rsidRDefault="009B0C82" w:rsidP="009B0C82">
      <w:pPr>
        <w:pStyle w:val="a3"/>
        <w:ind w:left="-66"/>
        <w:jc w:val="both"/>
        <w:rPr>
          <w:sz w:val="28"/>
          <w:szCs w:val="28"/>
        </w:rPr>
      </w:pPr>
    </w:p>
    <w:p w:rsidR="009B0C82" w:rsidRPr="001347F7" w:rsidRDefault="009B0C82" w:rsidP="009B0C82">
      <w:pPr>
        <w:pStyle w:val="a3"/>
        <w:numPr>
          <w:ilvl w:val="0"/>
          <w:numId w:val="1"/>
        </w:numPr>
        <w:jc w:val="both"/>
        <w:rPr>
          <w:b/>
          <w:sz w:val="28"/>
          <w:szCs w:val="28"/>
        </w:rPr>
      </w:pPr>
      <w:r w:rsidRPr="001347F7">
        <w:rPr>
          <w:b/>
          <w:sz w:val="28"/>
          <w:szCs w:val="28"/>
        </w:rPr>
        <w:t>Правомерност</w:t>
      </w:r>
      <w:r w:rsidR="00D50DD9" w:rsidRPr="001347F7">
        <w:rPr>
          <w:b/>
          <w:sz w:val="28"/>
          <w:szCs w:val="28"/>
        </w:rPr>
        <w:t xml:space="preserve">ь проведения периодических </w:t>
      </w:r>
      <w:proofErr w:type="spellStart"/>
      <w:r w:rsidR="00D50DD9" w:rsidRPr="001347F7">
        <w:rPr>
          <w:b/>
          <w:sz w:val="28"/>
          <w:szCs w:val="28"/>
        </w:rPr>
        <w:t>пред</w:t>
      </w:r>
      <w:r w:rsidRPr="001347F7">
        <w:rPr>
          <w:b/>
          <w:sz w:val="28"/>
          <w:szCs w:val="28"/>
        </w:rPr>
        <w:t>рейсовых</w:t>
      </w:r>
      <w:proofErr w:type="spellEnd"/>
      <w:r w:rsidRPr="001347F7">
        <w:rPr>
          <w:b/>
          <w:sz w:val="28"/>
          <w:szCs w:val="28"/>
        </w:rPr>
        <w:t xml:space="preserve"> осмотров дистанционно (через интернет).</w:t>
      </w:r>
    </w:p>
    <w:p w:rsidR="001347F7" w:rsidRPr="001347F7" w:rsidRDefault="009B0C82" w:rsidP="001347F7">
      <w:pPr>
        <w:tabs>
          <w:tab w:val="left" w:pos="284"/>
        </w:tabs>
        <w:ind w:firstLine="709"/>
        <w:jc w:val="both"/>
        <w:rPr>
          <w:bCs/>
          <w:sz w:val="28"/>
          <w:szCs w:val="28"/>
        </w:rPr>
      </w:pPr>
      <w:r>
        <w:rPr>
          <w:sz w:val="28"/>
          <w:szCs w:val="28"/>
        </w:rPr>
        <w:t>Ответ:</w:t>
      </w:r>
      <w:r w:rsidR="001347F7">
        <w:rPr>
          <w:sz w:val="28"/>
          <w:szCs w:val="28"/>
        </w:rPr>
        <w:t xml:space="preserve"> </w:t>
      </w:r>
      <w:r w:rsidR="001347F7" w:rsidRPr="001347F7">
        <w:rPr>
          <w:sz w:val="28"/>
          <w:szCs w:val="28"/>
        </w:rPr>
        <w:t xml:space="preserve">Территориальный орган Росздравнадзора по Тюменской области, </w:t>
      </w:r>
      <w:r w:rsidR="001347F7" w:rsidRPr="001347F7">
        <w:rPr>
          <w:bCs/>
          <w:sz w:val="28"/>
          <w:szCs w:val="28"/>
        </w:rPr>
        <w:t>Ханты-Мансийскому автономному округу – Югре и Ямало-Ненецкому автономному округу</w:t>
      </w:r>
      <w:r w:rsidR="001347F7" w:rsidRPr="001347F7">
        <w:rPr>
          <w:sz w:val="28"/>
          <w:szCs w:val="28"/>
        </w:rPr>
        <w:t xml:space="preserve"> (Территориальный орган Росздравнадзора) в рамках установленных полномочий, утвержденных Приказом Министерства здравоохранения РФ от 13.12.2012г. № 1040н «Об утверждении Положения о территориальном органе Федеральной службы по надзору в сфере здравоохранения», рассмотрел </w:t>
      </w:r>
      <w:proofErr w:type="gramStart"/>
      <w:r w:rsidR="001347F7" w:rsidRPr="001347F7">
        <w:rPr>
          <w:sz w:val="28"/>
          <w:szCs w:val="28"/>
        </w:rPr>
        <w:t>вопрос</w:t>
      </w:r>
      <w:proofErr w:type="gramEnd"/>
      <w:r w:rsidR="001347F7" w:rsidRPr="001347F7">
        <w:rPr>
          <w:sz w:val="28"/>
          <w:szCs w:val="28"/>
        </w:rPr>
        <w:t xml:space="preserve"> заданный на публичных слушаниях 15.02.2018г. «о проведении медицинских осмотрах (</w:t>
      </w:r>
      <w:proofErr w:type="spellStart"/>
      <w:r w:rsidR="001347F7" w:rsidRPr="001347F7">
        <w:rPr>
          <w:sz w:val="28"/>
          <w:szCs w:val="28"/>
        </w:rPr>
        <w:t>предрейсовых</w:t>
      </w:r>
      <w:proofErr w:type="spellEnd"/>
      <w:r w:rsidR="001347F7" w:rsidRPr="001347F7">
        <w:rPr>
          <w:sz w:val="28"/>
          <w:szCs w:val="28"/>
        </w:rPr>
        <w:t xml:space="preserve">, </w:t>
      </w:r>
      <w:proofErr w:type="spellStart"/>
      <w:r w:rsidR="001347F7" w:rsidRPr="001347F7">
        <w:rPr>
          <w:sz w:val="28"/>
          <w:szCs w:val="28"/>
        </w:rPr>
        <w:t>послерейсовых</w:t>
      </w:r>
      <w:proofErr w:type="spellEnd"/>
      <w:r w:rsidR="001347F7" w:rsidRPr="001347F7">
        <w:rPr>
          <w:sz w:val="28"/>
          <w:szCs w:val="28"/>
        </w:rPr>
        <w:t xml:space="preserve">) удаленно с использованием сети «Интернет», без очного осмотра водителей транспортных средств», и </w:t>
      </w:r>
      <w:r w:rsidR="001347F7" w:rsidRPr="001347F7">
        <w:rPr>
          <w:bCs/>
          <w:sz w:val="28"/>
          <w:szCs w:val="28"/>
        </w:rPr>
        <w:t>сообщает следующее.</w:t>
      </w:r>
    </w:p>
    <w:p w:rsidR="001347F7" w:rsidRPr="001347F7" w:rsidRDefault="001347F7" w:rsidP="001347F7">
      <w:pPr>
        <w:tabs>
          <w:tab w:val="left" w:pos="284"/>
        </w:tabs>
        <w:ind w:firstLine="709"/>
        <w:jc w:val="both"/>
        <w:rPr>
          <w:bCs/>
          <w:sz w:val="28"/>
          <w:szCs w:val="28"/>
        </w:rPr>
      </w:pPr>
      <w:r w:rsidRPr="001347F7">
        <w:rPr>
          <w:bCs/>
          <w:sz w:val="28"/>
          <w:szCs w:val="28"/>
        </w:rPr>
        <w:t xml:space="preserve">Обращаем внимание, что юридическую силу имеют разъяснения органа государственной власти в случае, если </w:t>
      </w:r>
      <w:proofErr w:type="gramStart"/>
      <w:r w:rsidRPr="001347F7">
        <w:rPr>
          <w:bCs/>
          <w:sz w:val="28"/>
          <w:szCs w:val="28"/>
        </w:rPr>
        <w:t>данный</w:t>
      </w:r>
      <w:proofErr w:type="gramEnd"/>
      <w:r w:rsidRPr="001347F7">
        <w:rPr>
          <w:bCs/>
          <w:sz w:val="28"/>
          <w:szCs w:val="28"/>
        </w:rPr>
        <w:t xml:space="preserve">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1347F7" w:rsidRPr="001347F7" w:rsidRDefault="001347F7" w:rsidP="001347F7">
      <w:pPr>
        <w:tabs>
          <w:tab w:val="left" w:pos="284"/>
        </w:tabs>
        <w:ind w:firstLine="709"/>
        <w:jc w:val="both"/>
        <w:rPr>
          <w:bCs/>
          <w:sz w:val="28"/>
          <w:szCs w:val="28"/>
        </w:rPr>
      </w:pPr>
      <w:r w:rsidRPr="001347F7">
        <w:rPr>
          <w:sz w:val="28"/>
          <w:szCs w:val="28"/>
        </w:rPr>
        <w:lastRenderedPageBreak/>
        <w:t xml:space="preserve">Территориальный орган Росздравнадзора действующим законодательством не наделен компетенцией по </w:t>
      </w:r>
      <w:r w:rsidRPr="001347F7">
        <w:rPr>
          <w:bCs/>
          <w:sz w:val="28"/>
          <w:szCs w:val="28"/>
        </w:rPr>
        <w:t>разъяснению законодательства Российской Федерации. Вместе с тем, полагаем возможным отметить следующее.</w:t>
      </w:r>
    </w:p>
    <w:p w:rsidR="001347F7" w:rsidRPr="001347F7" w:rsidRDefault="001347F7" w:rsidP="001347F7">
      <w:pPr>
        <w:autoSpaceDE w:val="0"/>
        <w:autoSpaceDN w:val="0"/>
        <w:adjustRightInd w:val="0"/>
        <w:ind w:firstLine="720"/>
        <w:jc w:val="both"/>
        <w:rPr>
          <w:sz w:val="28"/>
          <w:szCs w:val="28"/>
        </w:rPr>
      </w:pPr>
      <w:proofErr w:type="gramStart"/>
      <w:r w:rsidRPr="001347F7">
        <w:rPr>
          <w:sz w:val="28"/>
          <w:szCs w:val="28"/>
        </w:rPr>
        <w:t xml:space="preserve">На основании </w:t>
      </w:r>
      <w:hyperlink r:id="rId6" w:history="1">
        <w:r w:rsidRPr="001347F7">
          <w:rPr>
            <w:sz w:val="28"/>
            <w:szCs w:val="28"/>
          </w:rPr>
          <w:t>ст. 20</w:t>
        </w:r>
      </w:hyperlink>
      <w:r w:rsidRPr="001347F7">
        <w:rPr>
          <w:sz w:val="28"/>
          <w:szCs w:val="28"/>
        </w:rPr>
        <w:t xml:space="preserve"> Федерального закона от 10.12.1995г. № 196-ФЗ "О безопасности дорожного движения" (далее - Закон № 196-ФЗ) юридические лица и индивидуальные предприниматели, осуществляющие на территории РФ деятельность, связанную с эксплуатацией транспортных средств, обязаны организовывать работу водителей в соответствии с требованиями, обеспечивающими безопасность дорожного движения, а также проведение обязательных медицинских осмотров в соответствии с требованиями </w:t>
      </w:r>
      <w:hyperlink r:id="rId7" w:history="1">
        <w:r w:rsidRPr="001347F7">
          <w:rPr>
            <w:sz w:val="28"/>
            <w:szCs w:val="28"/>
          </w:rPr>
          <w:t>Федерального закона</w:t>
        </w:r>
      </w:hyperlink>
      <w:r w:rsidRPr="001347F7">
        <w:rPr>
          <w:sz w:val="28"/>
          <w:szCs w:val="28"/>
        </w:rPr>
        <w:t xml:space="preserve"> от 21.11.2011г. № 323-ФЗ</w:t>
      </w:r>
      <w:proofErr w:type="gramEnd"/>
      <w:r w:rsidRPr="001347F7">
        <w:rPr>
          <w:sz w:val="28"/>
          <w:szCs w:val="28"/>
        </w:rPr>
        <w:t xml:space="preserve"> "Об основах охраны здоровья граждан в Российской Федерации" и мероприятий по совершенствованию навыков оказания первой помощи пострадавшим в дорожно-транспортных происшествиях водителями транспортных средств.</w:t>
      </w:r>
    </w:p>
    <w:p w:rsidR="001347F7" w:rsidRPr="001347F7" w:rsidRDefault="001347F7" w:rsidP="001347F7">
      <w:pPr>
        <w:pBdr>
          <w:bottom w:val="single" w:sz="4" w:space="1" w:color="auto"/>
        </w:pBdr>
        <w:ind w:firstLine="709"/>
        <w:jc w:val="both"/>
        <w:rPr>
          <w:sz w:val="28"/>
          <w:szCs w:val="28"/>
        </w:rPr>
      </w:pPr>
      <w:r w:rsidRPr="001347F7">
        <w:rPr>
          <w:sz w:val="28"/>
          <w:szCs w:val="28"/>
        </w:rPr>
        <w:t>Согласно п. 4 и п. 5 части 2 статьи 46 Федерального закона от 21.11.2011г. №323-ФЗ «Об основах охраны здоровья граждан в Российской Федерации» видами медицинских осмотров являются:</w:t>
      </w:r>
    </w:p>
    <w:p w:rsidR="001347F7" w:rsidRPr="001347F7" w:rsidRDefault="001347F7" w:rsidP="001347F7">
      <w:pPr>
        <w:pBdr>
          <w:bottom w:val="single" w:sz="4" w:space="1" w:color="auto"/>
        </w:pBdr>
        <w:ind w:firstLine="709"/>
        <w:jc w:val="both"/>
        <w:rPr>
          <w:sz w:val="28"/>
          <w:szCs w:val="28"/>
        </w:rPr>
      </w:pPr>
      <w:r w:rsidRPr="001347F7">
        <w:rPr>
          <w:sz w:val="28"/>
          <w:szCs w:val="28"/>
        </w:rPr>
        <w:t>- п. 4 ч. 2 ст. 46 «</w:t>
      </w:r>
      <w:proofErr w:type="spellStart"/>
      <w:r w:rsidRPr="001347F7">
        <w:rPr>
          <w:sz w:val="28"/>
          <w:szCs w:val="28"/>
        </w:rPr>
        <w:t>предсменные</w:t>
      </w:r>
      <w:proofErr w:type="spellEnd"/>
      <w:r w:rsidRPr="001347F7">
        <w:rPr>
          <w:sz w:val="28"/>
          <w:szCs w:val="28"/>
        </w:rPr>
        <w:t xml:space="preserve">, </w:t>
      </w:r>
      <w:proofErr w:type="spellStart"/>
      <w:r w:rsidRPr="001347F7">
        <w:rPr>
          <w:sz w:val="28"/>
          <w:szCs w:val="28"/>
        </w:rPr>
        <w:t>предрейсовые</w:t>
      </w:r>
      <w:proofErr w:type="spellEnd"/>
      <w:r w:rsidRPr="001347F7">
        <w:rPr>
          <w:sz w:val="28"/>
          <w:szCs w:val="28"/>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347F7" w:rsidRPr="001347F7" w:rsidRDefault="001347F7" w:rsidP="001347F7">
      <w:pPr>
        <w:pBdr>
          <w:bottom w:val="single" w:sz="4" w:space="1" w:color="auto"/>
        </w:pBdr>
        <w:ind w:firstLine="709"/>
        <w:jc w:val="both"/>
        <w:rPr>
          <w:sz w:val="28"/>
          <w:szCs w:val="28"/>
        </w:rPr>
      </w:pPr>
      <w:r w:rsidRPr="001347F7">
        <w:rPr>
          <w:sz w:val="28"/>
          <w:szCs w:val="28"/>
        </w:rPr>
        <w:t>- п. 5 ч. 2 ст. 46 «</w:t>
      </w:r>
      <w:proofErr w:type="spellStart"/>
      <w:r w:rsidRPr="001347F7">
        <w:rPr>
          <w:sz w:val="28"/>
          <w:szCs w:val="28"/>
        </w:rPr>
        <w:t>послесменные</w:t>
      </w:r>
      <w:proofErr w:type="spellEnd"/>
      <w:r w:rsidRPr="001347F7">
        <w:rPr>
          <w:sz w:val="28"/>
          <w:szCs w:val="28"/>
        </w:rPr>
        <w:t xml:space="preserve">, </w:t>
      </w:r>
      <w:proofErr w:type="spellStart"/>
      <w:r w:rsidRPr="001347F7">
        <w:rPr>
          <w:sz w:val="28"/>
          <w:szCs w:val="28"/>
        </w:rPr>
        <w:t>послерейсовые</w:t>
      </w:r>
      <w:proofErr w:type="spellEnd"/>
      <w:r w:rsidRPr="001347F7">
        <w:rPr>
          <w:sz w:val="28"/>
          <w:szCs w:val="28"/>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Согласно п. 1 ст. 23 Федерального закона </w:t>
      </w:r>
      <w:r w:rsidRPr="001347F7">
        <w:rPr>
          <w:bCs/>
          <w:sz w:val="28"/>
          <w:szCs w:val="28"/>
        </w:rPr>
        <w:t xml:space="preserve">от 28 декабря 2013г. № 437-ФЗ «О внесение изменений в Федеральный закон </w:t>
      </w:r>
      <w:r w:rsidRPr="001347F7">
        <w:rPr>
          <w:sz w:val="28"/>
          <w:szCs w:val="28"/>
        </w:rPr>
        <w:t xml:space="preserve">«О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 (далее - Федеральный закон </w:t>
      </w:r>
      <w:r w:rsidRPr="001347F7">
        <w:rPr>
          <w:bCs/>
          <w:sz w:val="28"/>
          <w:szCs w:val="28"/>
        </w:rPr>
        <w:t>от 28 декабря 2013г. № 437-ФЗ)</w:t>
      </w:r>
      <w:r w:rsidRPr="001347F7">
        <w:rPr>
          <w:sz w:val="28"/>
          <w:szCs w:val="28"/>
        </w:rPr>
        <w:t>:</w:t>
      </w:r>
    </w:p>
    <w:p w:rsidR="001347F7" w:rsidRPr="001347F7" w:rsidRDefault="001347F7" w:rsidP="001347F7">
      <w:pPr>
        <w:pBdr>
          <w:bottom w:val="single" w:sz="4" w:space="1" w:color="auto"/>
        </w:pBdr>
        <w:ind w:firstLine="709"/>
        <w:jc w:val="both"/>
        <w:rPr>
          <w:sz w:val="28"/>
          <w:szCs w:val="28"/>
        </w:rPr>
      </w:pPr>
      <w:r w:rsidRPr="001347F7">
        <w:rPr>
          <w:sz w:val="28"/>
          <w:szCs w:val="28"/>
        </w:rPr>
        <w:t>- п. 1 ст. 23 «медицинское обеспечение безопасности дорожного движения включает в себя, в том числе:</w:t>
      </w:r>
      <w:bookmarkStart w:id="1" w:name="sub_23014"/>
      <w:r w:rsidRPr="001347F7">
        <w:rPr>
          <w:sz w:val="28"/>
          <w:szCs w:val="28"/>
        </w:rPr>
        <w:t xml:space="preserve"> обязательные </w:t>
      </w:r>
      <w:proofErr w:type="spellStart"/>
      <w:r w:rsidRPr="001347F7">
        <w:rPr>
          <w:sz w:val="28"/>
          <w:szCs w:val="28"/>
        </w:rPr>
        <w:t>предрейсовые</w:t>
      </w:r>
      <w:proofErr w:type="spellEnd"/>
      <w:r w:rsidRPr="001347F7">
        <w:rPr>
          <w:sz w:val="28"/>
          <w:szCs w:val="28"/>
        </w:rPr>
        <w:t xml:space="preserve"> и </w:t>
      </w:r>
      <w:proofErr w:type="spellStart"/>
      <w:r w:rsidRPr="001347F7">
        <w:rPr>
          <w:sz w:val="28"/>
          <w:szCs w:val="28"/>
        </w:rPr>
        <w:t>послерейсовые</w:t>
      </w:r>
      <w:proofErr w:type="spellEnd"/>
      <w:r w:rsidRPr="001347F7">
        <w:rPr>
          <w:sz w:val="28"/>
          <w:szCs w:val="28"/>
        </w:rPr>
        <w:t xml:space="preserve"> медицинские осмотры.</w:t>
      </w:r>
      <w:bookmarkEnd w:id="1"/>
    </w:p>
    <w:p w:rsidR="001347F7" w:rsidRPr="001347F7" w:rsidRDefault="001347F7" w:rsidP="001347F7">
      <w:pPr>
        <w:pBdr>
          <w:bottom w:val="single" w:sz="4" w:space="1" w:color="auto"/>
        </w:pBdr>
        <w:ind w:firstLine="709"/>
        <w:jc w:val="both"/>
        <w:rPr>
          <w:sz w:val="28"/>
          <w:szCs w:val="28"/>
        </w:rPr>
      </w:pPr>
      <w:r w:rsidRPr="001347F7">
        <w:rPr>
          <w:sz w:val="28"/>
          <w:szCs w:val="28"/>
        </w:rPr>
        <w:t>Согласно п. 3 ст. 23 Федерального закона № 437-ФЗ:</w:t>
      </w:r>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 п. 3 ст. 23 «обязательные </w:t>
      </w:r>
      <w:proofErr w:type="spellStart"/>
      <w:r w:rsidRPr="001347F7">
        <w:rPr>
          <w:sz w:val="28"/>
          <w:szCs w:val="28"/>
        </w:rPr>
        <w:t>предрейсовые</w:t>
      </w:r>
      <w:proofErr w:type="spellEnd"/>
      <w:r w:rsidRPr="001347F7">
        <w:rPr>
          <w:sz w:val="28"/>
          <w:szCs w:val="28"/>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1347F7" w:rsidRPr="001347F7" w:rsidRDefault="001347F7" w:rsidP="001347F7">
      <w:pPr>
        <w:pBdr>
          <w:bottom w:val="single" w:sz="4" w:space="1" w:color="auto"/>
        </w:pBdr>
        <w:ind w:firstLine="709"/>
        <w:jc w:val="both"/>
        <w:rPr>
          <w:sz w:val="28"/>
          <w:szCs w:val="28"/>
        </w:rPr>
      </w:pPr>
      <w:r w:rsidRPr="001347F7">
        <w:rPr>
          <w:sz w:val="28"/>
          <w:szCs w:val="28"/>
        </w:rPr>
        <w:lastRenderedPageBreak/>
        <w:t xml:space="preserve">Обязательные </w:t>
      </w:r>
      <w:proofErr w:type="spellStart"/>
      <w:r w:rsidRPr="001347F7">
        <w:rPr>
          <w:sz w:val="28"/>
          <w:szCs w:val="28"/>
        </w:rPr>
        <w:t>послерейсовые</w:t>
      </w:r>
      <w:proofErr w:type="spellEnd"/>
      <w:r w:rsidRPr="001347F7">
        <w:rPr>
          <w:sz w:val="28"/>
          <w:szCs w:val="28"/>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 xml:space="preserve">Согласно </w:t>
      </w:r>
      <w:proofErr w:type="spellStart"/>
      <w:r w:rsidRPr="001347F7">
        <w:rPr>
          <w:sz w:val="28"/>
          <w:szCs w:val="28"/>
        </w:rPr>
        <w:t>пп</w:t>
      </w:r>
      <w:proofErr w:type="spellEnd"/>
      <w:r w:rsidRPr="001347F7">
        <w:rPr>
          <w:sz w:val="28"/>
          <w:szCs w:val="28"/>
        </w:rPr>
        <w:t xml:space="preserve">. 3 ст. 3 Федерального закона РФ от 04.05.2011 № 99-ФЗ </w:t>
      </w:r>
      <w:r w:rsidRPr="001347F7">
        <w:rPr>
          <w:bCs/>
          <w:sz w:val="28"/>
          <w:szCs w:val="28"/>
        </w:rPr>
        <w:t>лицензируемый вид деятельности</w:t>
      </w:r>
      <w:r w:rsidRPr="001347F7">
        <w:rPr>
          <w:sz w:val="28"/>
          <w:szCs w:val="28"/>
        </w:rP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sidRPr="001347F7">
          <w:rPr>
            <w:sz w:val="28"/>
            <w:szCs w:val="28"/>
          </w:rPr>
          <w:t>ч</w:t>
        </w:r>
        <w:proofErr w:type="gramEnd"/>
        <w:r w:rsidRPr="001347F7">
          <w:rPr>
            <w:sz w:val="28"/>
            <w:szCs w:val="28"/>
          </w:rPr>
          <w:t>. 3 ст. 1</w:t>
        </w:r>
      </w:hyperlink>
      <w:r w:rsidRPr="001347F7">
        <w:rPr>
          <w:sz w:val="28"/>
          <w:szCs w:val="28"/>
        </w:rPr>
        <w:t xml:space="preserve"> настоящего Федерального закона и </w:t>
      </w:r>
      <w:proofErr w:type="gramStart"/>
      <w:r w:rsidRPr="001347F7">
        <w:rPr>
          <w:sz w:val="28"/>
          <w:szCs w:val="28"/>
        </w:rPr>
        <w:t>регулирующими</w:t>
      </w:r>
      <w:proofErr w:type="gramEnd"/>
      <w:r w:rsidRPr="001347F7">
        <w:rPr>
          <w:sz w:val="28"/>
          <w:szCs w:val="28"/>
        </w:rPr>
        <w:t xml:space="preserve"> отношения в соответствующих сферах деятельности.</w:t>
      </w:r>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Ст. 12 Федерального закона от 4 мая 2011г. № 99-ФЗ "О лицензировании отдельных видов деятельности" определен перечень видов деятельности, на которые требуются лицензии, в перечне указана медицинская деятельность (</w:t>
      </w:r>
      <w:proofErr w:type="spellStart"/>
      <w:r w:rsidRPr="001347F7">
        <w:rPr>
          <w:sz w:val="28"/>
          <w:szCs w:val="28"/>
        </w:rPr>
        <w:t>пп</w:t>
      </w:r>
      <w:proofErr w:type="spellEnd"/>
      <w:r w:rsidRPr="001347F7">
        <w:rPr>
          <w:sz w:val="28"/>
          <w:szCs w:val="28"/>
        </w:rPr>
        <w:t>. 46 ст. 12)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347F7">
        <w:rPr>
          <w:sz w:val="28"/>
          <w:szCs w:val="28"/>
        </w:rPr>
        <w:t>Сколково</w:t>
      </w:r>
      <w:proofErr w:type="spellEnd"/>
      <w:r w:rsidRPr="001347F7">
        <w:rPr>
          <w:sz w:val="28"/>
          <w:szCs w:val="28"/>
        </w:rPr>
        <w:t>").</w:t>
      </w:r>
      <w:proofErr w:type="gramEnd"/>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Работы (услуги) по «медицинским осмотрам (</w:t>
      </w:r>
      <w:proofErr w:type="spellStart"/>
      <w:r w:rsidRPr="001347F7">
        <w:rPr>
          <w:sz w:val="28"/>
          <w:szCs w:val="28"/>
        </w:rPr>
        <w:t>предрейсовым</w:t>
      </w:r>
      <w:proofErr w:type="spellEnd"/>
      <w:r w:rsidRPr="001347F7">
        <w:rPr>
          <w:sz w:val="28"/>
          <w:szCs w:val="28"/>
        </w:rPr>
        <w:t xml:space="preserve">, </w:t>
      </w:r>
      <w:proofErr w:type="spellStart"/>
      <w:r w:rsidRPr="001347F7">
        <w:rPr>
          <w:sz w:val="28"/>
          <w:szCs w:val="28"/>
        </w:rPr>
        <w:t>послерейсовым</w:t>
      </w:r>
      <w:proofErr w:type="spellEnd"/>
      <w:r w:rsidRPr="001347F7">
        <w:rPr>
          <w:sz w:val="28"/>
          <w:szCs w:val="28"/>
        </w:rPr>
        <w:t>), в соответствие с Постановлением Правительства РФ от 16 апреля 2012г. № 291 включены в Перечень работ (услуг), составляющих медицинскую деятельность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347F7">
        <w:rPr>
          <w:sz w:val="28"/>
          <w:szCs w:val="28"/>
        </w:rPr>
        <w:t>Сколково</w:t>
      </w:r>
      <w:proofErr w:type="spellEnd"/>
      <w:r w:rsidRPr="001347F7">
        <w:rPr>
          <w:sz w:val="28"/>
          <w:szCs w:val="28"/>
        </w:rPr>
        <w:t>").</w:t>
      </w:r>
      <w:proofErr w:type="gramEnd"/>
    </w:p>
    <w:p w:rsidR="001347F7" w:rsidRPr="001347F7" w:rsidRDefault="001347F7" w:rsidP="001347F7">
      <w:pPr>
        <w:pBdr>
          <w:bottom w:val="single" w:sz="4" w:space="1" w:color="auto"/>
        </w:pBdr>
        <w:ind w:firstLine="709"/>
        <w:jc w:val="both"/>
        <w:rPr>
          <w:sz w:val="28"/>
          <w:szCs w:val="28"/>
        </w:rPr>
      </w:pPr>
      <w:proofErr w:type="gramStart"/>
      <w:r w:rsidRPr="001347F7">
        <w:rPr>
          <w:bCs/>
          <w:sz w:val="28"/>
          <w:szCs w:val="28"/>
        </w:rPr>
        <w:t xml:space="preserve">В соответствии с </w:t>
      </w:r>
      <w:proofErr w:type="spellStart"/>
      <w:r w:rsidRPr="001347F7">
        <w:rPr>
          <w:bCs/>
          <w:sz w:val="28"/>
          <w:szCs w:val="28"/>
        </w:rPr>
        <w:t>пп</w:t>
      </w:r>
      <w:proofErr w:type="spellEnd"/>
      <w:r w:rsidRPr="001347F7">
        <w:rPr>
          <w:bCs/>
          <w:sz w:val="28"/>
          <w:szCs w:val="28"/>
        </w:rPr>
        <w:t xml:space="preserve">. «а» п. 5 </w:t>
      </w:r>
      <w:r w:rsidRPr="001347F7">
        <w:rPr>
          <w:sz w:val="28"/>
          <w:szCs w:val="28"/>
        </w:rPr>
        <w:t>Приложения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347F7">
        <w:rPr>
          <w:sz w:val="28"/>
          <w:szCs w:val="28"/>
        </w:rPr>
        <w:t>Сколково</w:t>
      </w:r>
      <w:proofErr w:type="spellEnd"/>
      <w:r w:rsidRPr="001347F7">
        <w:rPr>
          <w:sz w:val="28"/>
          <w:szCs w:val="28"/>
        </w:rPr>
        <w:t xml:space="preserve">»), 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 </w:t>
      </w:r>
      <w:bookmarkStart w:id="2" w:name="sub_1051"/>
      <w:r w:rsidRPr="001347F7">
        <w:rPr>
          <w:sz w:val="28"/>
          <w:szCs w:val="28"/>
        </w:rPr>
        <w:t>соблюдение порядков оказания медицинской помощи.</w:t>
      </w:r>
      <w:bookmarkEnd w:id="2"/>
      <w:proofErr w:type="gramEnd"/>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Согласно ч. 1 ст. 37 Федерального закона от 21 ноября 2011г. № 323-ФЗ «Об основах охраны здоровья граждан в Российской Федерации»,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roofErr w:type="gramEnd"/>
    </w:p>
    <w:p w:rsidR="001347F7" w:rsidRPr="001347F7" w:rsidRDefault="001347F7" w:rsidP="001347F7">
      <w:pPr>
        <w:pBdr>
          <w:bottom w:val="single" w:sz="4" w:space="1" w:color="auto"/>
        </w:pBdr>
        <w:ind w:firstLine="709"/>
        <w:jc w:val="both"/>
        <w:rPr>
          <w:sz w:val="28"/>
          <w:szCs w:val="28"/>
        </w:rPr>
      </w:pPr>
      <w:r w:rsidRPr="001347F7">
        <w:rPr>
          <w:sz w:val="28"/>
          <w:szCs w:val="28"/>
        </w:rPr>
        <w:lastRenderedPageBreak/>
        <w:t xml:space="preserve">В соответствии со </w:t>
      </w:r>
      <w:hyperlink r:id="rId8" w:history="1">
        <w:r w:rsidRPr="001347F7">
          <w:rPr>
            <w:sz w:val="28"/>
            <w:szCs w:val="28"/>
          </w:rPr>
          <w:t>ст. 37</w:t>
        </w:r>
      </w:hyperlink>
      <w:r w:rsidRPr="001347F7">
        <w:rPr>
          <w:sz w:val="28"/>
          <w:szCs w:val="28"/>
        </w:rPr>
        <w:t xml:space="preserve"> Федерального закона от 21 ноября 2011г. № 323-ФЗ «Об основах охраны здоровья граждан в Российской Федерации», Приказом Министерства здравоохранения РФ от 15 декабря 2014г. № 835н, утвержден Порядок проведения </w:t>
      </w:r>
      <w:proofErr w:type="spellStart"/>
      <w:r w:rsidRPr="001347F7">
        <w:rPr>
          <w:sz w:val="28"/>
          <w:szCs w:val="28"/>
        </w:rPr>
        <w:t>предсменных</w:t>
      </w:r>
      <w:proofErr w:type="spellEnd"/>
      <w:r w:rsidRPr="001347F7">
        <w:rPr>
          <w:sz w:val="28"/>
          <w:szCs w:val="28"/>
        </w:rPr>
        <w:t xml:space="preserve">, </w:t>
      </w:r>
      <w:proofErr w:type="spellStart"/>
      <w:r w:rsidRPr="001347F7">
        <w:rPr>
          <w:sz w:val="28"/>
          <w:szCs w:val="28"/>
        </w:rPr>
        <w:t>предрейсовых</w:t>
      </w:r>
      <w:proofErr w:type="spellEnd"/>
      <w:r w:rsidRPr="001347F7">
        <w:rPr>
          <w:sz w:val="28"/>
          <w:szCs w:val="28"/>
        </w:rPr>
        <w:t xml:space="preserve"> и </w:t>
      </w:r>
      <w:proofErr w:type="spellStart"/>
      <w:r w:rsidRPr="001347F7">
        <w:rPr>
          <w:sz w:val="28"/>
          <w:szCs w:val="28"/>
        </w:rPr>
        <w:t>послесменных</w:t>
      </w:r>
      <w:proofErr w:type="spellEnd"/>
      <w:r w:rsidRPr="001347F7">
        <w:rPr>
          <w:sz w:val="28"/>
          <w:szCs w:val="28"/>
        </w:rPr>
        <w:t xml:space="preserve">, </w:t>
      </w:r>
      <w:proofErr w:type="spellStart"/>
      <w:r w:rsidRPr="001347F7">
        <w:rPr>
          <w:sz w:val="28"/>
          <w:szCs w:val="28"/>
        </w:rPr>
        <w:t>послерейсовых</w:t>
      </w:r>
      <w:proofErr w:type="spellEnd"/>
      <w:r w:rsidRPr="001347F7">
        <w:rPr>
          <w:sz w:val="28"/>
          <w:szCs w:val="28"/>
        </w:rPr>
        <w:t xml:space="preserve"> медицинских осмотров (далее - «Порядок»).</w:t>
      </w:r>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В </w:t>
      </w:r>
      <w:hyperlink r:id="rId9" w:history="1">
        <w:r w:rsidRPr="001347F7">
          <w:rPr>
            <w:sz w:val="28"/>
            <w:szCs w:val="28"/>
          </w:rPr>
          <w:t>п. 8</w:t>
        </w:r>
      </w:hyperlink>
      <w:r w:rsidRPr="001347F7">
        <w:rPr>
          <w:sz w:val="28"/>
          <w:szCs w:val="28"/>
        </w:rPr>
        <w:t xml:space="preserve"> Порядка прямо установлено требование о наличии лицензии на медицинскую деятельность у работодателя, в штате которого состоит работник, проводящий </w:t>
      </w:r>
      <w:proofErr w:type="spellStart"/>
      <w:r w:rsidRPr="001347F7">
        <w:rPr>
          <w:sz w:val="28"/>
          <w:szCs w:val="28"/>
        </w:rPr>
        <w:t>предрейсовые</w:t>
      </w:r>
      <w:proofErr w:type="spellEnd"/>
      <w:r w:rsidRPr="001347F7">
        <w:rPr>
          <w:sz w:val="28"/>
          <w:szCs w:val="28"/>
        </w:rPr>
        <w:t xml:space="preserve"> и </w:t>
      </w:r>
      <w:proofErr w:type="spellStart"/>
      <w:r w:rsidRPr="001347F7">
        <w:rPr>
          <w:sz w:val="28"/>
          <w:szCs w:val="28"/>
        </w:rPr>
        <w:t>послерейсовые</w:t>
      </w:r>
      <w:proofErr w:type="spellEnd"/>
      <w:r w:rsidRPr="001347F7">
        <w:rPr>
          <w:sz w:val="28"/>
          <w:szCs w:val="28"/>
        </w:rPr>
        <w:t xml:space="preserve"> медосмотры.</w:t>
      </w:r>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Работодатель должен организовать рабочее место медработнику, осуществляющему проведение медосмотров. </w:t>
      </w:r>
      <w:proofErr w:type="gramStart"/>
      <w:r w:rsidRPr="001347F7">
        <w:rPr>
          <w:sz w:val="28"/>
          <w:szCs w:val="28"/>
        </w:rPr>
        <w:t xml:space="preserve">В частности, на основании типового положения об организации </w:t>
      </w:r>
      <w:proofErr w:type="spellStart"/>
      <w:r w:rsidRPr="001347F7">
        <w:rPr>
          <w:sz w:val="28"/>
          <w:szCs w:val="28"/>
        </w:rPr>
        <w:t>предрейсовых</w:t>
      </w:r>
      <w:proofErr w:type="spellEnd"/>
      <w:r w:rsidRPr="001347F7">
        <w:rPr>
          <w:sz w:val="28"/>
          <w:szCs w:val="28"/>
        </w:rPr>
        <w:t xml:space="preserve"> медицинских осмотров водителей автотранспортных средств (п. 4 </w:t>
      </w:r>
      <w:hyperlink r:id="rId10" w:history="1">
        <w:r w:rsidRPr="001347F7">
          <w:rPr>
            <w:sz w:val="28"/>
            <w:szCs w:val="28"/>
          </w:rPr>
          <w:t>приложения 2</w:t>
        </w:r>
      </w:hyperlink>
      <w:r w:rsidRPr="001347F7">
        <w:rPr>
          <w:sz w:val="28"/>
          <w:szCs w:val="28"/>
        </w:rPr>
        <w:t xml:space="preserve"> к Методическим рекомендациям</w:t>
      </w:r>
      <w:r w:rsidRPr="001347F7">
        <w:rPr>
          <w:b/>
          <w:sz w:val="28"/>
          <w:szCs w:val="28"/>
        </w:rPr>
        <w:t xml:space="preserve"> </w:t>
      </w:r>
      <w:r w:rsidRPr="001347F7">
        <w:rPr>
          <w:sz w:val="28"/>
          <w:szCs w:val="28"/>
        </w:rPr>
        <w:t>"Медицинское обеспечение безопасности дорожного движения.</w:t>
      </w:r>
      <w:proofErr w:type="gramEnd"/>
      <w:r w:rsidRPr="001347F7">
        <w:rPr>
          <w:sz w:val="28"/>
          <w:szCs w:val="28"/>
        </w:rPr>
        <w:t xml:space="preserve"> </w:t>
      </w:r>
      <w:proofErr w:type="gramStart"/>
      <w:r w:rsidRPr="001347F7">
        <w:rPr>
          <w:sz w:val="28"/>
          <w:szCs w:val="28"/>
        </w:rPr>
        <w:t xml:space="preserve">Организация и порядок проведения </w:t>
      </w:r>
      <w:proofErr w:type="spellStart"/>
      <w:r w:rsidRPr="001347F7">
        <w:rPr>
          <w:sz w:val="28"/>
          <w:szCs w:val="28"/>
        </w:rPr>
        <w:t>предрейсовых</w:t>
      </w:r>
      <w:proofErr w:type="spellEnd"/>
      <w:r w:rsidRPr="001347F7">
        <w:rPr>
          <w:sz w:val="28"/>
          <w:szCs w:val="28"/>
        </w:rPr>
        <w:t xml:space="preserve"> медицинских осмотров водителей транспортных средств", утв. Минздравом РФ и Минтрансом РФ 29 января 2002г.) для проведения названных осмотров необходимо помещение, состоящее не менее чем из двух комнат: комнаты для проведения осмотров и комнаты для отбора биологических сред.</w:t>
      </w:r>
      <w:proofErr w:type="gramEnd"/>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 xml:space="preserve">Помещение должно быть оснащено следующими медицинскими приборами, оборудованием и мебелью (минимальное): кушетка медицинская; письменный стол, стулья, настольная лампа, шкаф для одежды, вешалка для верхней одежды, напольный коврик, сейф; прибор для определения артериального давления - 2 шт., термометр - 3 шт., </w:t>
      </w:r>
      <w:proofErr w:type="spellStart"/>
      <w:r w:rsidRPr="001347F7">
        <w:rPr>
          <w:sz w:val="28"/>
          <w:szCs w:val="28"/>
        </w:rPr>
        <w:t>стетофонендоскоп</w:t>
      </w:r>
      <w:proofErr w:type="spellEnd"/>
      <w:r w:rsidRPr="001347F7">
        <w:rPr>
          <w:sz w:val="28"/>
          <w:szCs w:val="28"/>
        </w:rPr>
        <w:t xml:space="preserve"> - 2 шт.; прибор для определения паров спирта в выдыхаемом воздухе - 2 шт.; </w:t>
      </w:r>
      <w:proofErr w:type="spellStart"/>
      <w:r w:rsidRPr="001347F7">
        <w:rPr>
          <w:sz w:val="28"/>
          <w:szCs w:val="28"/>
        </w:rPr>
        <w:t>алкометр</w:t>
      </w:r>
      <w:proofErr w:type="spellEnd"/>
      <w:r w:rsidRPr="001347F7">
        <w:rPr>
          <w:sz w:val="28"/>
          <w:szCs w:val="28"/>
        </w:rPr>
        <w:t>, экспресс-тесты на алкоголь и наркотики.</w:t>
      </w:r>
      <w:proofErr w:type="gramEnd"/>
      <w:r w:rsidRPr="001347F7">
        <w:rPr>
          <w:sz w:val="28"/>
          <w:szCs w:val="28"/>
        </w:rPr>
        <w:t xml:space="preserve"> Постоянный запас в количестве: </w:t>
      </w:r>
      <w:proofErr w:type="spellStart"/>
      <w:r w:rsidRPr="001347F7">
        <w:rPr>
          <w:sz w:val="28"/>
          <w:szCs w:val="28"/>
        </w:rPr>
        <w:t>алкометры</w:t>
      </w:r>
      <w:proofErr w:type="spellEnd"/>
      <w:r w:rsidRPr="001347F7">
        <w:rPr>
          <w:sz w:val="28"/>
          <w:szCs w:val="28"/>
        </w:rPr>
        <w:t xml:space="preserve"> - 2 шт., </w:t>
      </w:r>
      <w:proofErr w:type="gramStart"/>
      <w:r w:rsidRPr="001347F7">
        <w:rPr>
          <w:sz w:val="28"/>
          <w:szCs w:val="28"/>
        </w:rPr>
        <w:t>экспресс-тесты</w:t>
      </w:r>
      <w:proofErr w:type="gramEnd"/>
      <w:r w:rsidRPr="001347F7">
        <w:rPr>
          <w:sz w:val="28"/>
          <w:szCs w:val="28"/>
        </w:rPr>
        <w:t xml:space="preserve"> на наркотики - 10 шт.; столик для медицинского оборудования - 1 шт.; шпатели медицинские - 10 шт.; сумка с набором медикаментов для оказания неотложной медицинской помощи - 1 шт.; оборудованная комната для отбора биологических сред.</w:t>
      </w:r>
      <w:bookmarkStart w:id="3" w:name="sub_2005"/>
      <w:r w:rsidRPr="001347F7">
        <w:rPr>
          <w:sz w:val="28"/>
          <w:szCs w:val="28"/>
        </w:rPr>
        <w:t xml:space="preserve"> Помещение должно быть оборудовано средствами связи.</w:t>
      </w:r>
      <w:bookmarkStart w:id="4" w:name="sub_13"/>
      <w:bookmarkEnd w:id="3"/>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На основании п. 10 Порядка </w:t>
      </w:r>
      <w:proofErr w:type="spellStart"/>
      <w:r w:rsidRPr="001347F7">
        <w:rPr>
          <w:sz w:val="28"/>
          <w:szCs w:val="28"/>
        </w:rPr>
        <w:t>предсменные</w:t>
      </w:r>
      <w:proofErr w:type="spellEnd"/>
      <w:r w:rsidRPr="001347F7">
        <w:rPr>
          <w:sz w:val="28"/>
          <w:szCs w:val="28"/>
        </w:rPr>
        <w:t xml:space="preserve">, </w:t>
      </w:r>
      <w:proofErr w:type="spellStart"/>
      <w:r w:rsidRPr="001347F7">
        <w:rPr>
          <w:sz w:val="28"/>
          <w:szCs w:val="28"/>
        </w:rPr>
        <w:t>предрейсовые</w:t>
      </w:r>
      <w:proofErr w:type="spellEnd"/>
      <w:r w:rsidRPr="001347F7">
        <w:rPr>
          <w:sz w:val="28"/>
          <w:szCs w:val="28"/>
        </w:rPr>
        <w:t xml:space="preserve"> и </w:t>
      </w:r>
      <w:proofErr w:type="spellStart"/>
      <w:r w:rsidRPr="001347F7">
        <w:rPr>
          <w:sz w:val="28"/>
          <w:szCs w:val="28"/>
        </w:rPr>
        <w:t>послесменные</w:t>
      </w:r>
      <w:proofErr w:type="spellEnd"/>
      <w:r w:rsidRPr="001347F7">
        <w:rPr>
          <w:sz w:val="28"/>
          <w:szCs w:val="28"/>
        </w:rPr>
        <w:t xml:space="preserve">, </w:t>
      </w:r>
      <w:proofErr w:type="spellStart"/>
      <w:r w:rsidRPr="001347F7">
        <w:rPr>
          <w:sz w:val="28"/>
          <w:szCs w:val="28"/>
        </w:rPr>
        <w:t>послерейсовые</w:t>
      </w:r>
      <w:proofErr w:type="spellEnd"/>
      <w:r w:rsidRPr="001347F7">
        <w:rPr>
          <w:sz w:val="28"/>
          <w:szCs w:val="28"/>
        </w:rPr>
        <w:t xml:space="preserve"> медицинские осмотры проводятся в следующем объеме:</w:t>
      </w:r>
      <w:bookmarkStart w:id="5" w:name="sub_11"/>
      <w:bookmarkEnd w:id="4"/>
    </w:p>
    <w:p w:rsidR="001347F7" w:rsidRPr="001347F7" w:rsidRDefault="001347F7" w:rsidP="001347F7">
      <w:pPr>
        <w:pBdr>
          <w:bottom w:val="single" w:sz="4" w:space="1" w:color="auto"/>
        </w:pBdr>
        <w:ind w:firstLine="709"/>
        <w:jc w:val="both"/>
        <w:rPr>
          <w:sz w:val="28"/>
          <w:szCs w:val="28"/>
        </w:rPr>
      </w:pPr>
      <w:r w:rsidRPr="001347F7">
        <w:rPr>
          <w:sz w:val="28"/>
          <w:szCs w:val="28"/>
        </w:rPr>
        <w:t>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bookmarkStart w:id="6" w:name="sub_12"/>
      <w:bookmarkEnd w:id="5"/>
    </w:p>
    <w:p w:rsidR="001347F7" w:rsidRPr="001347F7" w:rsidRDefault="001347F7" w:rsidP="001347F7">
      <w:pPr>
        <w:pBdr>
          <w:bottom w:val="single" w:sz="4" w:space="1" w:color="auto"/>
        </w:pBdr>
        <w:ind w:firstLine="709"/>
        <w:jc w:val="both"/>
        <w:rPr>
          <w:sz w:val="28"/>
          <w:szCs w:val="28"/>
        </w:rPr>
      </w:pPr>
      <w:r w:rsidRPr="001347F7">
        <w:rPr>
          <w:sz w:val="28"/>
          <w:szCs w:val="28"/>
        </w:rPr>
        <w:t>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bookmarkEnd w:id="6"/>
    </w:p>
    <w:p w:rsidR="001347F7" w:rsidRPr="001347F7" w:rsidRDefault="001347F7" w:rsidP="001347F7">
      <w:pPr>
        <w:pBdr>
          <w:bottom w:val="single" w:sz="4" w:space="1" w:color="auto"/>
        </w:pBdr>
        <w:ind w:firstLine="709"/>
        <w:jc w:val="both"/>
        <w:rPr>
          <w:sz w:val="28"/>
          <w:szCs w:val="28"/>
        </w:rPr>
      </w:pPr>
      <w:r w:rsidRPr="001347F7">
        <w:rPr>
          <w:sz w:val="28"/>
          <w:szCs w:val="28"/>
        </w:rPr>
        <w:t>количественного определения алкоголя в выдыхаемом воздухе;</w:t>
      </w:r>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определения наличия </w:t>
      </w:r>
      <w:proofErr w:type="spellStart"/>
      <w:r w:rsidRPr="001347F7">
        <w:rPr>
          <w:sz w:val="28"/>
          <w:szCs w:val="28"/>
        </w:rPr>
        <w:t>психоактивных</w:t>
      </w:r>
      <w:proofErr w:type="spellEnd"/>
      <w:r w:rsidRPr="001347F7">
        <w:rPr>
          <w:sz w:val="28"/>
          <w:szCs w:val="28"/>
        </w:rPr>
        <w:t xml:space="preserve"> веществ в моче при наличии признаков опьянения и отрицательных результатах исследования выдыхаемого воздуха на алкоголь.</w:t>
      </w:r>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 xml:space="preserve">При наличии признаков опьянения и отрицательных результатах исследования выдыхаемого воздуха на алкоголь проводится отбор мочи в </w:t>
      </w:r>
      <w:r w:rsidRPr="001347F7">
        <w:rPr>
          <w:sz w:val="28"/>
          <w:szCs w:val="28"/>
        </w:rPr>
        <w:lastRenderedPageBreak/>
        <w:t xml:space="preserve">соответствии с </w:t>
      </w:r>
      <w:hyperlink r:id="rId11" w:history="1">
        <w:r w:rsidRPr="001347F7">
          <w:rPr>
            <w:sz w:val="28"/>
            <w:szCs w:val="28"/>
          </w:rPr>
          <w:t>приказом</w:t>
        </w:r>
      </w:hyperlink>
      <w:r w:rsidRPr="001347F7">
        <w:rPr>
          <w:sz w:val="28"/>
          <w:szCs w:val="28"/>
        </w:rPr>
        <w:t xml:space="preserve"> Министерства здравоохранения и социального развития Российской Федерации от 27 января 2006г.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w:t>
      </w:r>
      <w:proofErr w:type="spellStart"/>
      <w:r w:rsidRPr="001347F7">
        <w:rPr>
          <w:sz w:val="28"/>
          <w:szCs w:val="28"/>
        </w:rPr>
        <w:t>психоактивных</w:t>
      </w:r>
      <w:proofErr w:type="spellEnd"/>
      <w:r w:rsidRPr="001347F7">
        <w:rPr>
          <w:sz w:val="28"/>
          <w:szCs w:val="28"/>
        </w:rPr>
        <w:t xml:space="preserve"> веществ.</w:t>
      </w:r>
      <w:bookmarkStart w:id="7" w:name="sub_14"/>
      <w:proofErr w:type="gramEnd"/>
    </w:p>
    <w:p w:rsidR="001347F7" w:rsidRPr="001347F7" w:rsidRDefault="001347F7" w:rsidP="001347F7">
      <w:pPr>
        <w:pBdr>
          <w:bottom w:val="single" w:sz="4" w:space="1" w:color="auto"/>
        </w:pBdr>
        <w:ind w:firstLine="709"/>
        <w:jc w:val="both"/>
        <w:rPr>
          <w:sz w:val="28"/>
          <w:szCs w:val="28"/>
        </w:rPr>
      </w:pPr>
      <w:r w:rsidRPr="001347F7">
        <w:rPr>
          <w:sz w:val="28"/>
          <w:szCs w:val="28"/>
        </w:rPr>
        <w:t>На основании п. 11 Порядка 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менее 20 минут).</w:t>
      </w:r>
      <w:bookmarkStart w:id="8" w:name="sub_17"/>
      <w:bookmarkEnd w:id="7"/>
    </w:p>
    <w:p w:rsidR="001347F7" w:rsidRPr="001347F7" w:rsidRDefault="001347F7" w:rsidP="001347F7">
      <w:pPr>
        <w:pBdr>
          <w:bottom w:val="single" w:sz="4" w:space="1" w:color="auto"/>
        </w:pBdr>
        <w:ind w:firstLine="709"/>
        <w:jc w:val="both"/>
        <w:rPr>
          <w:sz w:val="28"/>
          <w:szCs w:val="28"/>
        </w:rPr>
      </w:pPr>
      <w:r w:rsidRPr="001347F7">
        <w:rPr>
          <w:sz w:val="28"/>
          <w:szCs w:val="28"/>
        </w:rPr>
        <w:t xml:space="preserve">На основании п. 12 Порядка по результатам прохождения </w:t>
      </w:r>
      <w:proofErr w:type="spellStart"/>
      <w:r w:rsidRPr="001347F7">
        <w:rPr>
          <w:sz w:val="28"/>
          <w:szCs w:val="28"/>
        </w:rPr>
        <w:t>предсменного</w:t>
      </w:r>
      <w:proofErr w:type="spellEnd"/>
      <w:r w:rsidRPr="001347F7">
        <w:rPr>
          <w:sz w:val="28"/>
          <w:szCs w:val="28"/>
        </w:rPr>
        <w:t xml:space="preserve">, </w:t>
      </w:r>
      <w:proofErr w:type="spellStart"/>
      <w:r w:rsidRPr="001347F7">
        <w:rPr>
          <w:sz w:val="28"/>
          <w:szCs w:val="28"/>
        </w:rPr>
        <w:t>предрейсового</w:t>
      </w:r>
      <w:proofErr w:type="spellEnd"/>
      <w:r w:rsidRPr="001347F7">
        <w:rPr>
          <w:sz w:val="28"/>
          <w:szCs w:val="28"/>
        </w:rPr>
        <w:t xml:space="preserve"> и </w:t>
      </w:r>
      <w:proofErr w:type="spellStart"/>
      <w:r w:rsidRPr="001347F7">
        <w:rPr>
          <w:sz w:val="28"/>
          <w:szCs w:val="28"/>
        </w:rPr>
        <w:t>послесменного</w:t>
      </w:r>
      <w:proofErr w:type="spellEnd"/>
      <w:r w:rsidRPr="001347F7">
        <w:rPr>
          <w:sz w:val="28"/>
          <w:szCs w:val="28"/>
        </w:rPr>
        <w:t xml:space="preserve">, </w:t>
      </w:r>
      <w:proofErr w:type="spellStart"/>
      <w:r w:rsidRPr="001347F7">
        <w:rPr>
          <w:sz w:val="28"/>
          <w:szCs w:val="28"/>
        </w:rPr>
        <w:t>послерейсового</w:t>
      </w:r>
      <w:proofErr w:type="spellEnd"/>
      <w:r w:rsidRPr="001347F7">
        <w:rPr>
          <w:sz w:val="28"/>
          <w:szCs w:val="28"/>
        </w:rPr>
        <w:t xml:space="preserve"> медицинского осмотра медицинским работником выносится заключение о:</w:t>
      </w:r>
      <w:bookmarkStart w:id="9" w:name="sub_15"/>
      <w:bookmarkEnd w:id="8"/>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bookmarkStart w:id="10" w:name="sub_16"/>
      <w:bookmarkEnd w:id="9"/>
      <w:proofErr w:type="gramEnd"/>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bookmarkEnd w:id="10"/>
      <w:proofErr w:type="gramEnd"/>
    </w:p>
    <w:p w:rsidR="001347F7" w:rsidRPr="001347F7" w:rsidRDefault="001347F7" w:rsidP="001347F7">
      <w:pPr>
        <w:pBdr>
          <w:bottom w:val="single" w:sz="4" w:space="1" w:color="auto"/>
        </w:pBdr>
        <w:ind w:firstLine="709"/>
        <w:jc w:val="both"/>
        <w:rPr>
          <w:sz w:val="28"/>
          <w:szCs w:val="28"/>
        </w:rPr>
      </w:pPr>
      <w:proofErr w:type="gramStart"/>
      <w:r w:rsidRPr="001347F7">
        <w:rPr>
          <w:sz w:val="28"/>
          <w:szCs w:val="28"/>
        </w:rPr>
        <w:t xml:space="preserve">Закон о телемедицине (Федеральный закон от 29 июля 2017г.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(Настоящий Федеральный закон </w:t>
      </w:r>
      <w:hyperlink r:id="rId12" w:history="1">
        <w:r w:rsidRPr="001347F7">
          <w:rPr>
            <w:sz w:val="28"/>
            <w:szCs w:val="28"/>
          </w:rPr>
          <w:t>вступил в силу</w:t>
        </w:r>
      </w:hyperlink>
      <w:r w:rsidRPr="001347F7">
        <w:rPr>
          <w:sz w:val="28"/>
          <w:szCs w:val="28"/>
        </w:rPr>
        <w:t xml:space="preserve"> с 1 января 2018г.) предусматривает возможность оказания медицинской помощи с применением телемедицинских технологий путем проведения консультаций и консилиумов, а также дистанционного медицинского наблюдения за состоянием здоровья</w:t>
      </w:r>
      <w:proofErr w:type="gramEnd"/>
      <w:r w:rsidRPr="001347F7">
        <w:rPr>
          <w:sz w:val="28"/>
          <w:szCs w:val="28"/>
        </w:rPr>
        <w:t xml:space="preserve"> пациента. Использование консультаций с применением телемедицинских технологий является правом как врача, так и пациента, и не должно ограничивать пациентов в получении медпомощи очно. Законом определен порядок оказания медпомощи с применением телемедицинских технологий. Допускается оформление в электронном виде ряда медицинских документов. Так, в электронном виде можно будет дать согласие на медицинское вмешательство или отказаться от него, получить медицинские заключения, справки и выписки из историй болезни.</w:t>
      </w:r>
    </w:p>
    <w:p w:rsidR="001347F7" w:rsidRPr="001347F7" w:rsidRDefault="001347F7" w:rsidP="001347F7">
      <w:pPr>
        <w:pBdr>
          <w:bottom w:val="single" w:sz="4" w:space="1" w:color="auto"/>
        </w:pBdr>
        <w:ind w:firstLine="709"/>
        <w:jc w:val="both"/>
        <w:rPr>
          <w:bCs/>
          <w:sz w:val="28"/>
          <w:szCs w:val="28"/>
        </w:rPr>
      </w:pPr>
      <w:r w:rsidRPr="001347F7">
        <w:rPr>
          <w:sz w:val="28"/>
          <w:szCs w:val="28"/>
        </w:rPr>
        <w:t xml:space="preserve">Резюмирую вышеизложенное, в настоящее время в действующих </w:t>
      </w:r>
      <w:r w:rsidRPr="001347F7">
        <w:rPr>
          <w:bCs/>
          <w:sz w:val="28"/>
          <w:szCs w:val="28"/>
        </w:rPr>
        <w:t xml:space="preserve">нормативных правовых актах отсутствует указания на проведение </w:t>
      </w:r>
      <w:proofErr w:type="spellStart"/>
      <w:r w:rsidRPr="001347F7">
        <w:rPr>
          <w:sz w:val="28"/>
          <w:szCs w:val="28"/>
        </w:rPr>
        <w:t>предрейсового</w:t>
      </w:r>
      <w:proofErr w:type="spellEnd"/>
      <w:r w:rsidRPr="001347F7">
        <w:rPr>
          <w:sz w:val="28"/>
          <w:szCs w:val="28"/>
        </w:rPr>
        <w:t xml:space="preserve">, </w:t>
      </w:r>
      <w:proofErr w:type="spellStart"/>
      <w:r w:rsidRPr="001347F7">
        <w:rPr>
          <w:sz w:val="28"/>
          <w:szCs w:val="28"/>
        </w:rPr>
        <w:t>послерейсового</w:t>
      </w:r>
      <w:proofErr w:type="spellEnd"/>
      <w:r w:rsidRPr="001347F7">
        <w:rPr>
          <w:sz w:val="28"/>
          <w:szCs w:val="28"/>
        </w:rPr>
        <w:t xml:space="preserve"> медицинского осмотра медицинским работником заочно (без осмотра водителей транспортных средств).</w:t>
      </w:r>
    </w:p>
    <w:p w:rsidR="001347F7" w:rsidRDefault="001347F7" w:rsidP="001347F7">
      <w:pPr>
        <w:pBdr>
          <w:bottom w:val="single" w:sz="4" w:space="1" w:color="auto"/>
        </w:pBdr>
        <w:ind w:firstLine="709"/>
        <w:jc w:val="both"/>
        <w:rPr>
          <w:sz w:val="28"/>
          <w:szCs w:val="28"/>
        </w:rPr>
      </w:pPr>
      <w:r w:rsidRPr="001347F7">
        <w:rPr>
          <w:sz w:val="28"/>
          <w:szCs w:val="28"/>
        </w:rPr>
        <w:t xml:space="preserve">В заключении, хотелось бы отметить, что одним из основополагающих факторов обеспечения безопасности дорожного движения является состояние здоровья водителя. Высокая интенсивность дорожного движения за счет </w:t>
      </w:r>
      <w:r w:rsidRPr="001347F7">
        <w:rPr>
          <w:sz w:val="28"/>
          <w:szCs w:val="28"/>
        </w:rPr>
        <w:lastRenderedPageBreak/>
        <w:t>значительного роста количества автотранспортных сре</w:t>
      </w:r>
      <w:proofErr w:type="gramStart"/>
      <w:r w:rsidRPr="001347F7">
        <w:rPr>
          <w:sz w:val="28"/>
          <w:szCs w:val="28"/>
        </w:rPr>
        <w:t>дств пр</w:t>
      </w:r>
      <w:proofErr w:type="gramEnd"/>
      <w:r w:rsidRPr="001347F7">
        <w:rPr>
          <w:sz w:val="28"/>
          <w:szCs w:val="28"/>
        </w:rPr>
        <w:t xml:space="preserve">едъявляет к водителям повышенные требования в плане состояния здоровья. Своевременно определить нарушения и отклонения в состоянии здоровья водителей можно лишь при регулярном прохождении ими медицинских осмотров. Правильная организация </w:t>
      </w:r>
      <w:proofErr w:type="spellStart"/>
      <w:r w:rsidRPr="001347F7">
        <w:rPr>
          <w:sz w:val="28"/>
          <w:szCs w:val="28"/>
        </w:rPr>
        <w:t>предрейсовых</w:t>
      </w:r>
      <w:proofErr w:type="spellEnd"/>
      <w:r w:rsidRPr="001347F7">
        <w:rPr>
          <w:sz w:val="28"/>
          <w:szCs w:val="28"/>
        </w:rPr>
        <w:t xml:space="preserve"> медицинских осмотров - одно из ключевых звеньев профилактики дорожно-транспортных происшествий.</w:t>
      </w:r>
    </w:p>
    <w:p w:rsidR="00B45D2C" w:rsidRPr="001347F7" w:rsidRDefault="00B45D2C" w:rsidP="00B45D2C">
      <w:pPr>
        <w:pStyle w:val="a3"/>
        <w:numPr>
          <w:ilvl w:val="0"/>
          <w:numId w:val="1"/>
        </w:numPr>
        <w:jc w:val="both"/>
        <w:rPr>
          <w:b/>
          <w:sz w:val="28"/>
          <w:szCs w:val="28"/>
        </w:rPr>
      </w:pPr>
      <w:r w:rsidRPr="001347F7">
        <w:rPr>
          <w:b/>
          <w:sz w:val="28"/>
          <w:szCs w:val="28"/>
        </w:rPr>
        <w:t xml:space="preserve">Какую информацию при маркировке лекарственного препарата будет содержать код, нанесенный на упаковку? Каким образом потребитель сможет эту информацию прочитать, если возникнут какие-то подозрения? </w:t>
      </w:r>
    </w:p>
    <w:p w:rsidR="00B45D2C" w:rsidRPr="00B45D2C" w:rsidRDefault="00B45D2C" w:rsidP="00B45D2C">
      <w:pPr>
        <w:pStyle w:val="a3"/>
        <w:ind w:left="-66"/>
        <w:jc w:val="both"/>
        <w:rPr>
          <w:sz w:val="28"/>
          <w:szCs w:val="28"/>
        </w:rPr>
      </w:pPr>
      <w:r>
        <w:rPr>
          <w:sz w:val="28"/>
          <w:szCs w:val="28"/>
        </w:rPr>
        <w:t xml:space="preserve">Ответ: </w:t>
      </w:r>
      <w:r w:rsidRPr="00B45D2C">
        <w:rPr>
          <w:sz w:val="28"/>
          <w:szCs w:val="28"/>
        </w:rPr>
        <w:t>Для КИЗ (контрольных идентификационных знаков) в целях маркировки упаковок ЛП в рамках Эксперимента определены следующие основные характеристики:</w:t>
      </w:r>
    </w:p>
    <w:p w:rsidR="00B45D2C" w:rsidRDefault="00B45D2C" w:rsidP="00B45D2C">
      <w:pPr>
        <w:pStyle w:val="a3"/>
        <w:ind w:left="-66"/>
        <w:jc w:val="both"/>
        <w:rPr>
          <w:sz w:val="28"/>
          <w:szCs w:val="28"/>
        </w:rPr>
      </w:pPr>
      <w:r>
        <w:rPr>
          <w:sz w:val="28"/>
          <w:szCs w:val="28"/>
        </w:rPr>
        <w:t xml:space="preserve">а) </w:t>
      </w:r>
      <w:r w:rsidRPr="00B45D2C">
        <w:rPr>
          <w:sz w:val="28"/>
          <w:szCs w:val="28"/>
        </w:rPr>
        <w:t xml:space="preserve">На вторичную (потребительскую) упаковку наносится КИЗ в виде двумерного штрихового кода в формате </w:t>
      </w:r>
      <w:proofErr w:type="spellStart"/>
      <w:r w:rsidRPr="00B45D2C">
        <w:rPr>
          <w:sz w:val="28"/>
          <w:szCs w:val="28"/>
        </w:rPr>
        <w:t>DataMatrix</w:t>
      </w:r>
      <w:proofErr w:type="spellEnd"/>
      <w:r w:rsidRPr="00B45D2C">
        <w:rPr>
          <w:sz w:val="28"/>
          <w:szCs w:val="28"/>
        </w:rPr>
        <w:t xml:space="preserve"> </w:t>
      </w:r>
    </w:p>
    <w:p w:rsidR="00B45D2C" w:rsidRPr="00B45D2C" w:rsidRDefault="00B45D2C" w:rsidP="00B45D2C">
      <w:pPr>
        <w:pStyle w:val="a3"/>
        <w:ind w:left="-66"/>
        <w:jc w:val="both"/>
        <w:rPr>
          <w:sz w:val="28"/>
          <w:szCs w:val="28"/>
        </w:rPr>
      </w:pPr>
      <w:r w:rsidRPr="00B45D2C">
        <w:rPr>
          <w:sz w:val="28"/>
          <w:szCs w:val="28"/>
        </w:rPr>
        <w:t xml:space="preserve">б) Состав данных двумерного штрихового кода </w:t>
      </w:r>
      <w:proofErr w:type="spellStart"/>
      <w:r w:rsidRPr="00B45D2C">
        <w:rPr>
          <w:sz w:val="28"/>
          <w:szCs w:val="28"/>
        </w:rPr>
        <w:t>DataMatrix</w:t>
      </w:r>
      <w:proofErr w:type="spellEnd"/>
      <w:r w:rsidRPr="00B45D2C">
        <w:rPr>
          <w:sz w:val="28"/>
          <w:szCs w:val="28"/>
        </w:rPr>
        <w:t xml:space="preserve"> для нанесения на вторичную (потребительскую) упаковку ЛП</w:t>
      </w:r>
      <w:r>
        <w:rPr>
          <w:sz w:val="28"/>
          <w:szCs w:val="28"/>
        </w:rPr>
        <w:t xml:space="preserve"> включает</w:t>
      </w:r>
      <w:r w:rsidRPr="00B45D2C">
        <w:rPr>
          <w:sz w:val="28"/>
          <w:szCs w:val="28"/>
        </w:rPr>
        <w:t>:</w:t>
      </w:r>
      <w:r w:rsidRPr="00B45D2C">
        <w:t xml:space="preserve"> </w:t>
      </w:r>
      <w:r w:rsidRPr="00B45D2C">
        <w:rPr>
          <w:sz w:val="28"/>
          <w:szCs w:val="28"/>
        </w:rPr>
        <w:t>индивидуальный серийный номер вторичной (потребительской) упаковки ЛП</w:t>
      </w:r>
      <w:r>
        <w:rPr>
          <w:sz w:val="28"/>
          <w:szCs w:val="28"/>
        </w:rPr>
        <w:t>,</w:t>
      </w:r>
      <w:r w:rsidRPr="00B45D2C">
        <w:t xml:space="preserve"> </w:t>
      </w:r>
      <w:r w:rsidRPr="00B45D2C">
        <w:rPr>
          <w:sz w:val="28"/>
          <w:szCs w:val="28"/>
        </w:rPr>
        <w:t>номер производственной серии ЛП</w:t>
      </w:r>
      <w:r>
        <w:rPr>
          <w:sz w:val="28"/>
          <w:szCs w:val="28"/>
        </w:rPr>
        <w:t>,</w:t>
      </w:r>
      <w:r w:rsidRPr="00B45D2C">
        <w:t xml:space="preserve"> </w:t>
      </w:r>
      <w:r w:rsidRPr="00B45D2C">
        <w:rPr>
          <w:sz w:val="28"/>
          <w:szCs w:val="28"/>
        </w:rPr>
        <w:t>дата истечения срока годности,</w:t>
      </w:r>
      <w:r w:rsidRPr="00B45D2C">
        <w:t xml:space="preserve"> </w:t>
      </w:r>
      <w:r w:rsidRPr="00B45D2C">
        <w:rPr>
          <w:sz w:val="28"/>
          <w:szCs w:val="28"/>
        </w:rPr>
        <w:t>код ТН ВЭД (товарная номенклатура вн</w:t>
      </w:r>
      <w:r>
        <w:rPr>
          <w:sz w:val="28"/>
          <w:szCs w:val="28"/>
        </w:rPr>
        <w:t>ешнеэкономической деятельности).</w:t>
      </w:r>
    </w:p>
    <w:p w:rsidR="00B45D2C" w:rsidRDefault="00B45D2C" w:rsidP="00B45D2C">
      <w:pPr>
        <w:pStyle w:val="a3"/>
        <w:ind w:left="-66"/>
        <w:jc w:val="both"/>
        <w:rPr>
          <w:sz w:val="28"/>
          <w:szCs w:val="28"/>
        </w:rPr>
      </w:pPr>
      <w:r w:rsidRPr="00B45D2C">
        <w:rPr>
          <w:sz w:val="28"/>
          <w:szCs w:val="28"/>
        </w:rPr>
        <w:t xml:space="preserve">В каждой аптеке должен быть установлен специальный прибор для считывания информации. Система позволит покупателю контролировать аптеки даже с помощью приложения для смартфона. Приложение создано, доступно в </w:t>
      </w:r>
      <w:proofErr w:type="spellStart"/>
      <w:r w:rsidRPr="00B45D2C">
        <w:rPr>
          <w:sz w:val="28"/>
          <w:szCs w:val="28"/>
        </w:rPr>
        <w:t>Google</w:t>
      </w:r>
      <w:proofErr w:type="spellEnd"/>
      <w:r w:rsidRPr="00B45D2C">
        <w:rPr>
          <w:sz w:val="28"/>
          <w:szCs w:val="28"/>
        </w:rPr>
        <w:t xml:space="preserve"> </w:t>
      </w:r>
      <w:proofErr w:type="spellStart"/>
      <w:r w:rsidRPr="00B45D2C">
        <w:rPr>
          <w:sz w:val="28"/>
          <w:szCs w:val="28"/>
        </w:rPr>
        <w:t>Play</w:t>
      </w:r>
      <w:proofErr w:type="spellEnd"/>
      <w:r w:rsidRPr="00B45D2C">
        <w:rPr>
          <w:sz w:val="28"/>
          <w:szCs w:val="28"/>
        </w:rPr>
        <w:t xml:space="preserve"> и </w:t>
      </w:r>
      <w:proofErr w:type="spellStart"/>
      <w:r w:rsidRPr="00B45D2C">
        <w:rPr>
          <w:sz w:val="28"/>
          <w:szCs w:val="28"/>
        </w:rPr>
        <w:t>App</w:t>
      </w:r>
      <w:proofErr w:type="spellEnd"/>
      <w:r w:rsidRPr="00B45D2C">
        <w:rPr>
          <w:sz w:val="28"/>
          <w:szCs w:val="28"/>
        </w:rPr>
        <w:t xml:space="preserve"> </w:t>
      </w:r>
      <w:proofErr w:type="spellStart"/>
      <w:r w:rsidRPr="00B45D2C">
        <w:rPr>
          <w:sz w:val="28"/>
          <w:szCs w:val="28"/>
        </w:rPr>
        <w:t>Store</w:t>
      </w:r>
      <w:proofErr w:type="spellEnd"/>
      <w:r w:rsidRPr="00B45D2C">
        <w:rPr>
          <w:sz w:val="28"/>
          <w:szCs w:val="28"/>
        </w:rPr>
        <w:t>. Оно так и называется «Проверка маркировки товаров». Если покупатель обнаружит некачественный препарат, он сможет направить жалобу в надзорный орган. Сейчас приложение помогает проверить не все лекарства, а только подключенные к пилотному проекту.</w:t>
      </w:r>
    </w:p>
    <w:p w:rsidR="009B0C82" w:rsidRDefault="009B0C82" w:rsidP="009B0C82">
      <w:pPr>
        <w:pStyle w:val="a3"/>
        <w:ind w:left="-66"/>
        <w:jc w:val="both"/>
        <w:rPr>
          <w:sz w:val="28"/>
          <w:szCs w:val="28"/>
        </w:rPr>
      </w:pPr>
    </w:p>
    <w:p w:rsidR="0093342D" w:rsidRPr="001378C6" w:rsidRDefault="0093342D" w:rsidP="00B45D2C">
      <w:pPr>
        <w:pStyle w:val="a3"/>
        <w:ind w:left="-66"/>
        <w:jc w:val="both"/>
        <w:rPr>
          <w:rFonts w:ascii="Arial" w:eastAsiaTheme="minorHAnsi" w:hAnsi="Arial" w:cs="Arial"/>
          <w:lang w:eastAsia="en-US"/>
        </w:rPr>
      </w:pPr>
    </w:p>
    <w:p w:rsidR="009F3112" w:rsidRDefault="009F3112"/>
    <w:sectPr w:rsidR="009F3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D42"/>
    <w:multiLevelType w:val="hybridMultilevel"/>
    <w:tmpl w:val="02AAA9EA"/>
    <w:lvl w:ilvl="0" w:tplc="14D4762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FB"/>
    <w:rsid w:val="001347F7"/>
    <w:rsid w:val="001378C6"/>
    <w:rsid w:val="005014FB"/>
    <w:rsid w:val="00596F87"/>
    <w:rsid w:val="00787810"/>
    <w:rsid w:val="0087720B"/>
    <w:rsid w:val="0093342D"/>
    <w:rsid w:val="009B0C82"/>
    <w:rsid w:val="009C0133"/>
    <w:rsid w:val="009F3112"/>
    <w:rsid w:val="00A27D9A"/>
    <w:rsid w:val="00B45D2C"/>
    <w:rsid w:val="00B54569"/>
    <w:rsid w:val="00D50DD9"/>
    <w:rsid w:val="00D665E2"/>
    <w:rsid w:val="00E62D31"/>
    <w:rsid w:val="00FA69D1"/>
    <w:rsid w:val="00FF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3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91967.0" TargetMode="External"/><Relationship Id="rId12" Type="http://schemas.openxmlformats.org/officeDocument/2006/relationships/hyperlink" Target="garantF1://7163284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643.2001" TargetMode="External"/><Relationship Id="rId11" Type="http://schemas.openxmlformats.org/officeDocument/2006/relationships/hyperlink" Target="garantF1://12045258.0" TargetMode="External"/><Relationship Id="rId5" Type="http://schemas.openxmlformats.org/officeDocument/2006/relationships/webSettings" Target="webSettings.xml"/><Relationship Id="rId10" Type="http://schemas.openxmlformats.org/officeDocument/2006/relationships/hyperlink" Target="garantF1://12028119.2004" TargetMode="External"/><Relationship Id="rId4" Type="http://schemas.openxmlformats.org/officeDocument/2006/relationships/settings" Target="settings.xml"/><Relationship Id="rId9" Type="http://schemas.openxmlformats.org/officeDocument/2006/relationships/hyperlink" Target="garantF1://7088003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Ryzhkova</dc:creator>
  <cp:keywords/>
  <dc:description/>
  <cp:lastModifiedBy>Елена Германовна Лёвкина</cp:lastModifiedBy>
  <cp:revision>10</cp:revision>
  <dcterms:created xsi:type="dcterms:W3CDTF">2017-11-21T11:16:00Z</dcterms:created>
  <dcterms:modified xsi:type="dcterms:W3CDTF">2018-02-21T06:31:00Z</dcterms:modified>
</cp:coreProperties>
</file>